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92C" w:rsidRPr="007D7ED6" w:rsidRDefault="00F9292C" w:rsidP="00F9292C">
      <w:pPr>
        <w:jc w:val="center"/>
        <w:rPr>
          <w:rFonts w:ascii="Times New Roman" w:hAnsi="Times New Roman" w:cs="Times New Roman"/>
          <w:b/>
          <w:bCs/>
          <w:sz w:val="24"/>
          <w:szCs w:val="24"/>
        </w:rPr>
      </w:pPr>
      <w:r>
        <w:rPr>
          <w:rFonts w:ascii="Times New Roman" w:hAnsi="Times New Roman" w:cs="Times New Roman"/>
          <w:b/>
          <w:bCs/>
          <w:sz w:val="24"/>
          <w:szCs w:val="24"/>
        </w:rPr>
        <w:t>Муниципальное казенное образовательное учреждение Эндирейская средняя общеобразовательная школа №2</w:t>
      </w:r>
    </w:p>
    <w:p w:rsidR="00F9292C" w:rsidRDefault="00F9292C" w:rsidP="008E7DAB">
      <w:pPr>
        <w:rPr>
          <w:rFonts w:ascii="Times New Roman" w:hAnsi="Times New Roman" w:cs="Times New Roman"/>
          <w:b/>
          <w:bCs/>
          <w:sz w:val="24"/>
          <w:szCs w:val="24"/>
        </w:rPr>
      </w:pPr>
    </w:p>
    <w:p w:rsidR="008E7DAB" w:rsidRPr="00AA6F89" w:rsidRDefault="008E7DAB" w:rsidP="00F9292C">
      <w:pPr>
        <w:jc w:val="center"/>
        <w:rPr>
          <w:rFonts w:ascii="Times New Roman" w:hAnsi="Times New Roman" w:cs="Times New Roman"/>
          <w:b/>
          <w:bCs/>
          <w:sz w:val="24"/>
          <w:szCs w:val="24"/>
        </w:rPr>
      </w:pPr>
      <w:bookmarkStart w:id="0" w:name="_GoBack"/>
      <w:bookmarkEnd w:id="0"/>
      <w:r w:rsidRPr="00AA6F89">
        <w:rPr>
          <w:rFonts w:ascii="Times New Roman" w:hAnsi="Times New Roman" w:cs="Times New Roman"/>
          <w:b/>
          <w:bCs/>
          <w:sz w:val="24"/>
          <w:szCs w:val="24"/>
        </w:rPr>
        <w:t>ФЕДЕРАЛЬНЫЙ КУРС "ШАХМАТЫ – ШКОЛЕ"</w:t>
      </w:r>
      <w:r w:rsidR="00AA6F89">
        <w:rPr>
          <w:rFonts w:ascii="Times New Roman" w:hAnsi="Times New Roman" w:cs="Times New Roman"/>
          <w:b/>
          <w:bCs/>
          <w:sz w:val="24"/>
          <w:szCs w:val="24"/>
        </w:rPr>
        <w:t xml:space="preserve"> </w:t>
      </w:r>
      <w:r w:rsidRPr="00AA6F89">
        <w:rPr>
          <w:rFonts w:ascii="Times New Roman" w:hAnsi="Times New Roman" w:cs="Times New Roman"/>
          <w:b/>
          <w:bCs/>
          <w:sz w:val="24"/>
          <w:szCs w:val="24"/>
        </w:rPr>
        <w:t xml:space="preserve">Автор: И. Г. </w:t>
      </w:r>
      <w:proofErr w:type="spellStart"/>
      <w:r w:rsidRPr="00AA6F89">
        <w:rPr>
          <w:rFonts w:ascii="Times New Roman" w:hAnsi="Times New Roman" w:cs="Times New Roman"/>
          <w:b/>
          <w:bCs/>
          <w:sz w:val="24"/>
          <w:szCs w:val="24"/>
        </w:rPr>
        <w:t>Сухин</w:t>
      </w:r>
      <w:proofErr w:type="spellEnd"/>
    </w:p>
    <w:p w:rsidR="008E7DAB" w:rsidRPr="00AA6F89" w:rsidRDefault="008E7DAB" w:rsidP="00F9292C">
      <w:pPr>
        <w:jc w:val="center"/>
        <w:rPr>
          <w:rFonts w:ascii="Times New Roman" w:hAnsi="Times New Roman" w:cs="Times New Roman"/>
          <w:b/>
          <w:bCs/>
          <w:sz w:val="24"/>
          <w:szCs w:val="24"/>
        </w:rPr>
      </w:pPr>
      <w:r w:rsidRPr="00AA6F89">
        <w:rPr>
          <w:rFonts w:ascii="Times New Roman" w:hAnsi="Times New Roman" w:cs="Times New Roman"/>
          <w:b/>
          <w:bCs/>
          <w:sz w:val="24"/>
          <w:szCs w:val="24"/>
        </w:rPr>
        <w:t>Программа "Шахматы, третий год"</w:t>
      </w:r>
    </w:p>
    <w:p w:rsidR="008E7DAB" w:rsidRPr="00AA6F89" w:rsidRDefault="008E7DAB" w:rsidP="008E7DAB">
      <w:pPr>
        <w:rPr>
          <w:rFonts w:ascii="Times New Roman" w:hAnsi="Times New Roman" w:cs="Times New Roman"/>
          <w:sz w:val="24"/>
          <w:szCs w:val="24"/>
        </w:rPr>
      </w:pPr>
      <w:proofErr w:type="gramStart"/>
      <w:r w:rsidRPr="00AA6F89">
        <w:rPr>
          <w:rFonts w:ascii="Times New Roman" w:hAnsi="Times New Roman" w:cs="Times New Roman"/>
          <w:sz w:val="24"/>
          <w:szCs w:val="24"/>
        </w:rPr>
        <w:t>(Программы общеобразовательных учреждений.</w:t>
      </w:r>
      <w:proofErr w:type="gramEnd"/>
      <w:r w:rsidRPr="00AA6F89">
        <w:rPr>
          <w:rFonts w:ascii="Times New Roman" w:hAnsi="Times New Roman" w:cs="Times New Roman"/>
          <w:sz w:val="24"/>
          <w:szCs w:val="24"/>
        </w:rPr>
        <w:t xml:space="preserve"> Начальные классы (1 – 3). </w:t>
      </w:r>
      <w:proofErr w:type="gramStart"/>
      <w:r w:rsidRPr="00AA6F89">
        <w:rPr>
          <w:rFonts w:ascii="Times New Roman" w:hAnsi="Times New Roman" w:cs="Times New Roman"/>
          <w:sz w:val="24"/>
          <w:szCs w:val="24"/>
        </w:rPr>
        <w:t>М.: Просвещение, 1996, с. 279 – 285)</w:t>
      </w:r>
      <w:proofErr w:type="gramEnd"/>
    </w:p>
    <w:p w:rsidR="008E7DAB" w:rsidRPr="00AA6F89" w:rsidRDefault="008E7DAB" w:rsidP="008E7DAB">
      <w:pPr>
        <w:rPr>
          <w:rFonts w:ascii="Times New Roman" w:hAnsi="Times New Roman" w:cs="Times New Roman"/>
          <w:sz w:val="24"/>
          <w:szCs w:val="24"/>
        </w:rPr>
      </w:pPr>
      <w:proofErr w:type="gramStart"/>
      <w:r w:rsidRPr="00AA6F89">
        <w:rPr>
          <w:rFonts w:ascii="Times New Roman" w:hAnsi="Times New Roman" w:cs="Times New Roman"/>
          <w:sz w:val="24"/>
          <w:szCs w:val="24"/>
        </w:rPr>
        <w:t>(Программы общеобразовательных учреждений.</w:t>
      </w:r>
      <w:proofErr w:type="gramEnd"/>
      <w:r w:rsidRPr="00AA6F89">
        <w:rPr>
          <w:rFonts w:ascii="Times New Roman" w:hAnsi="Times New Roman" w:cs="Times New Roman"/>
          <w:sz w:val="24"/>
          <w:szCs w:val="24"/>
        </w:rPr>
        <w:t xml:space="preserve"> Начальные классы (1 – 4). </w:t>
      </w:r>
      <w:proofErr w:type="gramStart"/>
      <w:r w:rsidRPr="00AA6F89">
        <w:rPr>
          <w:rFonts w:ascii="Times New Roman" w:hAnsi="Times New Roman" w:cs="Times New Roman"/>
          <w:sz w:val="24"/>
          <w:szCs w:val="24"/>
        </w:rPr>
        <w:t>М.: Просвещение, 1996, с. 386 – 393)</w:t>
      </w:r>
      <w:proofErr w:type="gramEnd"/>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Примечание: эти программы переиздавались в 1998, 2000, 2001 и 2002 годах – Программы общеобразовательных учреждений. Начальные классы (1 – 4). В двух частях. Часть вторая. М.: Просвещение, 2002, 3-е издание с. 370 – 392. Программа "Шахматы, третий год" приводится по изданию 2002 года. В последние годы эти программы переиздавались издательством "Духовное возрождение" (Обнинск): И.Г.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"Программы курса "Шахматы – школе: Для начальных классов общеобразовательных учреждений" (2010, 2011, 2013. – 40 </w:t>
      </w:r>
      <w:proofErr w:type="gramStart"/>
      <w:r w:rsidRPr="00AA6F89">
        <w:rPr>
          <w:rFonts w:ascii="Times New Roman" w:hAnsi="Times New Roman" w:cs="Times New Roman"/>
          <w:sz w:val="24"/>
          <w:szCs w:val="24"/>
        </w:rPr>
        <w:t>с</w:t>
      </w:r>
      <w:proofErr w:type="gramEnd"/>
      <w:r w:rsidRPr="00AA6F89">
        <w:rPr>
          <w:rFonts w:ascii="Times New Roman" w:hAnsi="Times New Roman" w:cs="Times New Roman"/>
          <w:sz w:val="24"/>
          <w:szCs w:val="24"/>
        </w:rPr>
        <w:t>.). </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noProof/>
          <w:sz w:val="24"/>
          <w:szCs w:val="24"/>
        </w:rPr>
        <w:drawing>
          <wp:inline distT="0" distB="0" distL="0" distR="0">
            <wp:extent cx="1426210" cy="2197100"/>
            <wp:effectExtent l="19050" t="0" r="2540" b="0"/>
            <wp:docPr id="1" name="Рисунок 1" descr="http://chess555.narod.ru/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51.gif"/>
                    <pic:cNvPicPr>
                      <a:picLocks noChangeAspect="1" noChangeArrowheads="1"/>
                    </pic:cNvPicPr>
                  </pic:nvPicPr>
                  <pic:blipFill>
                    <a:blip r:embed="rId4"/>
                    <a:srcRect/>
                    <a:stretch>
                      <a:fillRect/>
                    </a:stretch>
                  </pic:blipFill>
                  <pic:spPr bwMode="auto">
                    <a:xfrm>
                      <a:off x="0" y="0"/>
                      <a:ext cx="1426210" cy="2197100"/>
                    </a:xfrm>
                    <a:prstGeom prst="rect">
                      <a:avLst/>
                    </a:prstGeom>
                    <a:noFill/>
                    <a:ln w="9525">
                      <a:noFill/>
                      <a:miter lim="800000"/>
                      <a:headEnd/>
                      <a:tailEnd/>
                    </a:ln>
                  </pic:spPr>
                </pic:pic>
              </a:graphicData>
            </a:graphic>
          </wp:inline>
        </w:drawing>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Программа “Шахматы, третий год” предназначена для III класса четырехлетней и трехлетней начальной школы. Однако она может быть реализована и во II классе, если программа первого и второго года обучения была пройдена в I классе (что реально при двух занятиях в неделю).</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Материал третьего года обучения сложнее материала первых лет обучения, поэтому программой “Шахматы, третий год” предусматривается 66 учебных занятий, по два занятия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Учебный ку</w:t>
      </w:r>
      <w:proofErr w:type="gramStart"/>
      <w:r w:rsidRPr="00AA6F89">
        <w:rPr>
          <w:rFonts w:ascii="Times New Roman" w:hAnsi="Times New Roman" w:cs="Times New Roman"/>
          <w:sz w:val="24"/>
          <w:szCs w:val="24"/>
        </w:rPr>
        <w:t>рс вкл</w:t>
      </w:r>
      <w:proofErr w:type="gramEnd"/>
      <w:r w:rsidRPr="00AA6F89">
        <w:rPr>
          <w:rFonts w:ascii="Times New Roman" w:hAnsi="Times New Roman" w:cs="Times New Roman"/>
          <w:sz w:val="24"/>
          <w:szCs w:val="24"/>
        </w:rPr>
        <w:t>ючает в себя три большие темы: “Основы дебюта”, “Основы миттельшпиля” и “Основы эндшпиля”.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 </w:t>
      </w:r>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ПРИМЕРНАЯ ТЕМАТИКА КУРСА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1. ОСНОВЫ ДЕБЮТА.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AA6F89">
        <w:rPr>
          <w:rFonts w:ascii="Times New Roman" w:hAnsi="Times New Roman" w:cs="Times New Roman"/>
          <w:sz w:val="24"/>
          <w:szCs w:val="24"/>
        </w:rPr>
        <w:t>повторюшки-хрюшки</w:t>
      </w:r>
      <w:proofErr w:type="spellEnd"/>
      <w:r w:rsidRPr="00AA6F89">
        <w:rPr>
          <w:rFonts w:ascii="Times New Roman" w:hAnsi="Times New Roman" w:cs="Times New Roman"/>
          <w:sz w:val="24"/>
          <w:szCs w:val="24"/>
        </w:rPr>
        <w:t>”. Принципы игры в дебюте. Быстрейшее развитие фигур. Понятие о темпе. Гамбиты. Наказание “</w:t>
      </w:r>
      <w:proofErr w:type="spellStart"/>
      <w:r w:rsidRPr="00AA6F89">
        <w:rPr>
          <w:rFonts w:ascii="Times New Roman" w:hAnsi="Times New Roman" w:cs="Times New Roman"/>
          <w:sz w:val="24"/>
          <w:szCs w:val="24"/>
        </w:rPr>
        <w:t>пешкоедов</w:t>
      </w:r>
      <w:proofErr w:type="spellEnd"/>
      <w:r w:rsidRPr="00AA6F89">
        <w:rPr>
          <w:rFonts w:ascii="Times New Roman" w:hAnsi="Times New Roman" w:cs="Times New Roman"/>
          <w:sz w:val="24"/>
          <w:szCs w:val="24"/>
        </w:rPr>
        <w:t>”. Борьба за центр. Безопасная позиция короля. Гармоничное пешечное расположение. Связка в дебюте. Коротко о дебютах.</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“Мат в 1 ход”, “Поставь мат в 1 ход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“Поставь детский мат” Белые или черные начинают и объявляют противнику мат в 1 ход.</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“Выведи фигуру” Здесь определяется, какую </w:t>
      </w:r>
      <w:proofErr w:type="gramStart"/>
      <w:r w:rsidRPr="00AA6F89">
        <w:rPr>
          <w:rFonts w:ascii="Times New Roman" w:hAnsi="Times New Roman" w:cs="Times New Roman"/>
          <w:sz w:val="24"/>
          <w:szCs w:val="24"/>
        </w:rPr>
        <w:t>фигуру</w:t>
      </w:r>
      <w:proofErr w:type="gramEnd"/>
      <w:r w:rsidRPr="00AA6F89">
        <w:rPr>
          <w:rFonts w:ascii="Times New Roman" w:hAnsi="Times New Roman" w:cs="Times New Roman"/>
          <w:sz w:val="24"/>
          <w:szCs w:val="24"/>
        </w:rPr>
        <w:t xml:space="preserve"> на какое поле лучше развить.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“Поставить мат в 1 ход “</w:t>
      </w:r>
      <w:proofErr w:type="spellStart"/>
      <w:r w:rsidRPr="00AA6F89">
        <w:rPr>
          <w:rFonts w:ascii="Times New Roman" w:hAnsi="Times New Roman" w:cs="Times New Roman"/>
          <w:sz w:val="24"/>
          <w:szCs w:val="24"/>
        </w:rPr>
        <w:t>повторюшке</w:t>
      </w:r>
      <w:proofErr w:type="spellEnd"/>
      <w:r w:rsidRPr="00AA6F89">
        <w:rPr>
          <w:rFonts w:ascii="Times New Roman" w:hAnsi="Times New Roman" w:cs="Times New Roman"/>
          <w:sz w:val="24"/>
          <w:szCs w:val="24"/>
        </w:rPr>
        <w:t>”. Требуется объявить мат противнику, который слепо копирует ваши ходы.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2 хода”. В учебных положениях белые начинают и дают черным мат в 2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материала”, “Накажи “</w:t>
      </w:r>
      <w:proofErr w:type="spellStart"/>
      <w:r w:rsidRPr="00AA6F89">
        <w:rPr>
          <w:rFonts w:ascii="Times New Roman" w:hAnsi="Times New Roman" w:cs="Times New Roman"/>
          <w:sz w:val="24"/>
          <w:szCs w:val="24"/>
        </w:rPr>
        <w:t>пешкоеда</w:t>
      </w:r>
      <w:proofErr w:type="spellEnd"/>
      <w:r w:rsidRPr="00AA6F89">
        <w:rPr>
          <w:rFonts w:ascii="Times New Roman" w:hAnsi="Times New Roman" w:cs="Times New Roman"/>
          <w:sz w:val="24"/>
          <w:szCs w:val="24"/>
        </w:rPr>
        <w:t>”. Надо провести маневр, позволяющий получить материальное преимущество.</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“Можно ли побить пешку?”. Требуется определить, не приведет ли выигрыш пешки к проигрышу материала или мату.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“Захвати центр”. Надо найти ход, ведущий к захвату центра.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“Можно ли сделать рокировку?”. Тут надо определить, не нарушат ли белые правила игры, если рокируют.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 какую сторону можно рокировать?”. В этом задании определяется сторона, рокируя в которую белые не нарушают правил игры.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“Чем бить черную фигуру?”. Здесь надо выполнить взятие, позволяющее избежать сдвоения пешек.</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 Тут требуется так побить неприятельскую фигуру, чтобы у противника образовались сдвоенные пешки.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2. 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материала”. Надо провести типичный тактический прием, либо комбинацию, и остаться с лишним материалом.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3 хода”. Здесь требуется пожертвовать материал и объявить красивый мат в 3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“Сделай ничью” Нужно пожертвовать материал и добиться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3. 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двумя слонами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2 хода”. 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“Квадрат”. Надо определить, удастся ли провести пешку в ферзи.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“Проведи пешку в ферзи”. Тут требуется провести пешку в ферзи.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или ничья?”. Здесь нужно определить, выиграно ли данное положение.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“Куда отступить королем?”. Надо выяснить, на какое поле следует первым ходом отступить королем, чтобы добиться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“Путь к ничьей”. Точной игрой надо добиться ничьей.</w:t>
      </w:r>
    </w:p>
    <w:p w:rsidR="008E7DAB" w:rsidRPr="00AA6F89" w:rsidRDefault="008E7DAB" w:rsidP="008E7DAB">
      <w:pPr>
        <w:rPr>
          <w:rFonts w:ascii="Times New Roman" w:hAnsi="Times New Roman" w:cs="Times New Roman"/>
          <w:b/>
          <w:bCs/>
          <w:i/>
          <w:iCs/>
          <w:sz w:val="24"/>
          <w:szCs w:val="24"/>
        </w:rPr>
      </w:pPr>
      <w:r w:rsidRPr="00AA6F89">
        <w:rPr>
          <w:rFonts w:ascii="Times New Roman" w:hAnsi="Times New Roman" w:cs="Times New Roman"/>
          <w:b/>
          <w:bCs/>
          <w:i/>
          <w:iCs/>
          <w:sz w:val="24"/>
          <w:szCs w:val="24"/>
        </w:rPr>
        <w:t>К концу учебного года дети должны знать: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принципы игры в дебюте;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основные тактические приемы;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что означают термины: дебют, миттельшпиль, эндшпиль, темп, оппозиция, ключевые поля.</w:t>
      </w:r>
    </w:p>
    <w:p w:rsidR="008E7DAB" w:rsidRPr="00AA6F89" w:rsidRDefault="008E7DAB" w:rsidP="008E7DAB">
      <w:pPr>
        <w:rPr>
          <w:rFonts w:ascii="Times New Roman" w:hAnsi="Times New Roman" w:cs="Times New Roman"/>
          <w:b/>
          <w:bCs/>
          <w:i/>
          <w:iCs/>
          <w:sz w:val="24"/>
          <w:szCs w:val="24"/>
        </w:rPr>
      </w:pPr>
      <w:r w:rsidRPr="00AA6F89">
        <w:rPr>
          <w:rFonts w:ascii="Times New Roman" w:hAnsi="Times New Roman" w:cs="Times New Roman"/>
          <w:b/>
          <w:bCs/>
          <w:i/>
          <w:iCs/>
          <w:sz w:val="24"/>
          <w:szCs w:val="24"/>
        </w:rPr>
        <w:t>К концу учебного года дети должны уметь: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точно разыгрывать простейшие окончания.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r w:rsidRPr="00AA6F89">
        <w:rPr>
          <w:rFonts w:ascii="Times New Roman" w:hAnsi="Times New Roman" w:cs="Times New Roman"/>
          <w:b/>
          <w:bCs/>
          <w:sz w:val="24"/>
          <w:szCs w:val="24"/>
        </w:rPr>
        <w:t>ПРИМЕРНОЕ РАСПРЕДЕЛЕНИЕ ПРОГРАММНОГО МАТЕРИАЛА (Занятия 1—66)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 ПОВТОРЕНИЕ ПРОЙДЕННОГО МАТЕРИАЛА.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3. ПОВТОРЕНИЕ ПРОЙДЕННОГО МАТЕРИАЛА. 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AA6F89">
        <w:rPr>
          <w:rFonts w:ascii="Times New Roman" w:hAnsi="Times New Roman" w:cs="Times New Roman"/>
          <w:sz w:val="24"/>
          <w:szCs w:val="24"/>
        </w:rPr>
        <w:t>матования</w:t>
      </w:r>
      <w:proofErr w:type="spellEnd"/>
      <w:r w:rsidRPr="00AA6F89">
        <w:rPr>
          <w:rFonts w:ascii="Times New Roman" w:hAnsi="Times New Roman" w:cs="Times New Roman"/>
          <w:sz w:val="24"/>
          <w:szCs w:val="24"/>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4. Практика </w:t>
      </w:r>
      <w:proofErr w:type="spellStart"/>
      <w:r w:rsidRPr="00AA6F89">
        <w:rPr>
          <w:rFonts w:ascii="Times New Roman" w:hAnsi="Times New Roman" w:cs="Times New Roman"/>
          <w:sz w:val="24"/>
          <w:szCs w:val="24"/>
        </w:rPr>
        <w:t>матования</w:t>
      </w:r>
      <w:proofErr w:type="spellEnd"/>
      <w:r w:rsidRPr="00AA6F89">
        <w:rPr>
          <w:rFonts w:ascii="Times New Roman" w:hAnsi="Times New Roman" w:cs="Times New Roman"/>
          <w:sz w:val="24"/>
          <w:szCs w:val="24"/>
        </w:rPr>
        <w:t xml:space="preserve"> одинокого короля (дети играют попарно). Игровая практика с записью шахматной партии.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 ОСНОВЫ ДЕБЮТА. Двух- и трехходовые партии. Выявление причин поражения в них одной из сторон. Дидактическое задание “Мат в 1 ход” (на втором либо третьем ходу партии).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 Решение задания “Мат в 1 ход”.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7. ОСНОВЫ ДЕБЮТА. Невыгодность раннего ввода в игру ладей и ферзя. Дидактические задания “Поймай ладью”, “Поймай ферзя”.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8. Решение заданий “Поймай ладью”, “Поймай ферзя”.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9. ОСНОВЫ ДЕБЮТА. Игра “на мат” с первых ходов партии. Детский мат. Защита. Дидактические задания “Поставь детский мат”, “Защитись от мата”.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11. ОСНОВЫ ДЕБЮТА. Вариации на тему детского мата. Другие угрозы быстрого мата в дебюте. Защита. Как отражать скороспелый дебютный наскок противника. Дидактические задания “Поставь детский мат”, “Мат в 1 ход”, “Защитись от мата”.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12.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13. ОСНОВЫ ДЕБЮТА. “</w:t>
      </w:r>
      <w:proofErr w:type="spellStart"/>
      <w:r w:rsidRPr="00AA6F89">
        <w:rPr>
          <w:rFonts w:ascii="Times New Roman" w:hAnsi="Times New Roman" w:cs="Times New Roman"/>
          <w:sz w:val="24"/>
          <w:szCs w:val="24"/>
        </w:rPr>
        <w:t>Повторюшка-хрюшка</w:t>
      </w:r>
      <w:proofErr w:type="spellEnd"/>
      <w:r w:rsidRPr="00AA6F89">
        <w:rPr>
          <w:rFonts w:ascii="Times New Roman" w:hAnsi="Times New Roman" w:cs="Times New Roman"/>
          <w:sz w:val="24"/>
          <w:szCs w:val="24"/>
        </w:rPr>
        <w:t>” (черные копируют ходы белых). Наказание “</w:t>
      </w:r>
      <w:proofErr w:type="spellStart"/>
      <w:r w:rsidRPr="00AA6F89">
        <w:rPr>
          <w:rFonts w:ascii="Times New Roman" w:hAnsi="Times New Roman" w:cs="Times New Roman"/>
          <w:sz w:val="24"/>
          <w:szCs w:val="24"/>
        </w:rPr>
        <w:t>повторюшек</w:t>
      </w:r>
      <w:proofErr w:type="spellEnd"/>
      <w:r w:rsidRPr="00AA6F89">
        <w:rPr>
          <w:rFonts w:ascii="Times New Roman" w:hAnsi="Times New Roman" w:cs="Times New Roman"/>
          <w:sz w:val="24"/>
          <w:szCs w:val="24"/>
        </w:rPr>
        <w:t>”. Дидактические задания “Поставь мат в 1 ход “</w:t>
      </w:r>
      <w:proofErr w:type="spellStart"/>
      <w:r w:rsidRPr="00AA6F89">
        <w:rPr>
          <w:rFonts w:ascii="Times New Roman" w:hAnsi="Times New Roman" w:cs="Times New Roman"/>
          <w:sz w:val="24"/>
          <w:szCs w:val="24"/>
        </w:rPr>
        <w:t>повторюшке</w:t>
      </w:r>
      <w:proofErr w:type="spellEnd"/>
      <w:r w:rsidRPr="00AA6F89">
        <w:rPr>
          <w:rFonts w:ascii="Times New Roman" w:hAnsi="Times New Roman" w:cs="Times New Roman"/>
          <w:sz w:val="24"/>
          <w:szCs w:val="24"/>
        </w:rPr>
        <w:t>”, “Выиграй фигуру у “</w:t>
      </w:r>
      <w:proofErr w:type="spellStart"/>
      <w:r w:rsidRPr="00AA6F89">
        <w:rPr>
          <w:rFonts w:ascii="Times New Roman" w:hAnsi="Times New Roman" w:cs="Times New Roman"/>
          <w:sz w:val="24"/>
          <w:szCs w:val="24"/>
        </w:rPr>
        <w:t>повторюшки</w:t>
      </w:r>
      <w:proofErr w:type="spellEnd"/>
      <w:r w:rsidRPr="00AA6F89">
        <w:rPr>
          <w:rFonts w:ascii="Times New Roman" w:hAnsi="Times New Roman" w:cs="Times New Roman"/>
          <w:sz w:val="24"/>
          <w:szCs w:val="24"/>
        </w:rPr>
        <w:t>”.</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14.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15. ОСНОВЫ ДЕБЮТА. Принципы игры в дебюте. Быстрейшее развитие фигур. Темпы. Гамбиты. Дидактическое задание “Выведи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16. Решение задания “Выведи фигуру”.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17. ОСНОВЫ ДЕБЮТА. Наказание за несоблюдение принципа быстрейшего развития фигур. “</w:t>
      </w:r>
      <w:proofErr w:type="spellStart"/>
      <w:r w:rsidRPr="00AA6F89">
        <w:rPr>
          <w:rFonts w:ascii="Times New Roman" w:hAnsi="Times New Roman" w:cs="Times New Roman"/>
          <w:sz w:val="24"/>
          <w:szCs w:val="24"/>
        </w:rPr>
        <w:t>Пешкоедство</w:t>
      </w:r>
      <w:proofErr w:type="spellEnd"/>
      <w:r w:rsidRPr="00AA6F89">
        <w:rPr>
          <w:rFonts w:ascii="Times New Roman" w:hAnsi="Times New Roman" w:cs="Times New Roman"/>
          <w:sz w:val="24"/>
          <w:szCs w:val="24"/>
        </w:rPr>
        <w:t>”. Неразумность игры в дебюте одними пешками (с исключениями из правила). Дидактические задания “Мат в два хода”, “Выигрыш материала”, “Накажи “</w:t>
      </w:r>
      <w:proofErr w:type="spellStart"/>
      <w:r w:rsidRPr="00AA6F89">
        <w:rPr>
          <w:rFonts w:ascii="Times New Roman" w:hAnsi="Times New Roman" w:cs="Times New Roman"/>
          <w:sz w:val="24"/>
          <w:szCs w:val="24"/>
        </w:rPr>
        <w:t>пешкоеда</w:t>
      </w:r>
      <w:proofErr w:type="spellEnd"/>
      <w:r w:rsidRPr="00AA6F89">
        <w:rPr>
          <w:rFonts w:ascii="Times New Roman" w:hAnsi="Times New Roman" w:cs="Times New Roman"/>
          <w:sz w:val="24"/>
          <w:szCs w:val="24"/>
        </w:rPr>
        <w:t>”, “Можно ли побить пешку?”.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19. ОСНОВЫ ДЕБЮТА. Принципы игры в дебюте. Борьба за центр. Гамбит Эванса. Королевский гамбит. Ферзевый гамбит. Дидактические задания “Захвати центр”, “Выиграй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21. ОСНОВЫ ДЕБЮТА. Принципы игры в дебюте. Безопасное положение короля. Рокировка. Дидактические задания “Можно ли сделать рокировку?”, “В какую сторону можно рокировать?”, “Поставь мат в 1 ход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“Поставь мат в 2 хода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“Не получат ли белые мат в 1 ход, если рокируют?”.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23. ОСНОВЫ ДЕБЮТА. Принципы игры в дебюте. Гармоничное пешечное расположение. Какие бывают пешки. Дидактические задания “Чем бить черную фигуру?”, “</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24.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25. ОСНОВЫ ДЕБЮТА. Связка в дебюте. Полная и неполная связка. Дидактические задания “Выиграй фигуру”, “</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 “Успешное развязывание”.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27. ОСНОВЫ ДЕБЮТА. Очень коротко о дебютах. Открытые, полуоткрытые и закрытые дебюты.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28.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29. ОСНОВЫ МИТТЕЛЬШПИЛЯ. Самые общие рекомендации о том, как играть в миттельшпиле.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30.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31. ОСНОВЫ МИТТЕЛЬШПИЛЯ. Тактические приемы. Связка в миттельшпиле. Двойной удар. Дидактическое задание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32. Решение задания “Выигрыш материала”.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33. ОСНОВЫ МИТТЕЛЬШПИЛЯ. Тактические приемы. Открытое нападение. Открытый шах. Двойной шах. Дидактическое задание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34. Решение задания “Выигрыш материала”.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35. ОСНОВЫ МИТТЕЛЬШПИЛЯ. Матовые комбинации (на мат в 3 хода) и комбинации, ведущие к достижению материального перевеса. Темы завлечения, отвлечения, блокировки.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37. ОСНОВЫ МИТТЕЛЬШПИЛЯ. 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39. ОСНОВЫ МИТТЕЛЬШПИЛЯ. Матовые комбинации и комбинации, ведущие к достижению материального перевеса. Темы связки, “рентгена”, перекрытия.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41. ОСНОВЫ МИТТЕЛЬШПИЛЯ. Матовые комбинации и комбинации, ведущие к достижению материального перевеса. Другие темы комбинаций и сочетание тематических приемов.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43. ОСНОВЫ МИТТЕЛЬШПИЛЯ. Комбинации для достижения ничьей. </w:t>
      </w:r>
      <w:proofErr w:type="spellStart"/>
      <w:r w:rsidRPr="00AA6F89">
        <w:rPr>
          <w:rFonts w:ascii="Times New Roman" w:hAnsi="Times New Roman" w:cs="Times New Roman"/>
          <w:sz w:val="24"/>
          <w:szCs w:val="24"/>
        </w:rPr>
        <w:t>Патовые</w:t>
      </w:r>
      <w:proofErr w:type="spellEnd"/>
      <w:r w:rsidRPr="00AA6F89">
        <w:rPr>
          <w:rFonts w:ascii="Times New Roman" w:hAnsi="Times New Roman" w:cs="Times New Roman"/>
          <w:sz w:val="24"/>
          <w:szCs w:val="24"/>
        </w:rPr>
        <w:t xml:space="preserve"> комбинации. Комбинации на вечный шах. Дидактическое задание “Сделай ничью”.</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44. Решение задания “Сделай ничью”.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45. ОСНОВЫ МИТТЕЛЬШПИЛЯ. Классическое наследие. “Бессмертная” партия. “Вечнозеленая” партия.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46.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47. ОСНОВЫ ЭНДШПИЛЯ. Ладья против ладьи. Ферзь против ферзя. Ферзь против ладьи (простые случаи). Дидактические задания “Мат в 2 хода”, “Мат в 3 хода”, “Выигрыш фигуры”.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49. ОСНОВЫ ЭНДШПИЛЯ. Ферзь против слона. Ферзь против коня. Ладья против слона (простые случаи). Ладья против коня (простые случаи). Дидактические задания “Мат в 2 хода”, “Мат в 3 хода”, “Выигрыш фигуры”.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51. ОСНОВЫ ЭНДШПИЛЯ.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двумя слонами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слоном и конем (простые случаи). Дидактические задания “Мат в 2 хода”, “Мат в 3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53. ОСНОВЫ ЭНДШПИЛЯ. Пешка против короля. Когда пешка проходит в ферзи без помощи своего короля. Правило “квадрата”. Дидактическое задание “Квадрат”.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54. Решение задания “Квадрат”.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55. ОСНОВЫ ЭНДШПИЛЯ. Пешка против короля. Белая пешка на седьмой и шестой горизонталях. Король помогает своей пешке. Оппозиция. Дидактические задания “Мат в 2 хода”, “Мат в 3 хода”,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57. ОСНОВЫ ЭНДШПИЛЯ. Пешка против короля. Белая пешка на пятой горизонтали. Король ведет свою пешку за собой. Дидактические задания “Мат в 3 хода”,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59. ОСНОВЫ ЭНДШПИЛЯ. Пешка против короля. Белая пешка на второй, третьей, четвертой горизонталях. Ключевые поля. Дидактические задания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61. ОСНОВЫ ЭНДШПИЛЯ. Удивительные ничейные положения. Два коня против короля. Слон и пешка против короля. Конь и пешка против короля. Дидактические задания “Куда отступить королем?”, “Путь к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63. ОСНОВЫ ЭНДШПИЛЯ. Самые общие рекомендации о том, как играть в эндшпиле.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64.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65. ПОВТОРЕНИЕ ПРОГРАММНОГО МАТЕРИАЛА.</w:t>
      </w:r>
      <w:r w:rsidR="00AA6F89">
        <w:rPr>
          <w:rFonts w:ascii="Times New Roman" w:hAnsi="Times New Roman" w:cs="Times New Roman"/>
          <w:sz w:val="24"/>
          <w:szCs w:val="24"/>
        </w:rPr>
        <w:t xml:space="preserve">                                                  </w:t>
      </w:r>
      <w:r w:rsidRPr="00AA6F89">
        <w:rPr>
          <w:rFonts w:ascii="Times New Roman" w:hAnsi="Times New Roman" w:cs="Times New Roman"/>
          <w:sz w:val="24"/>
          <w:szCs w:val="24"/>
        </w:rPr>
        <w:t>Занятие 66. ПОВТОРЕНИЕ ПРОГРАММНОГО МАТЕРИАЛА.</w:t>
      </w:r>
      <w:r w:rsidR="00AA6F89">
        <w:rPr>
          <w:rFonts w:ascii="Times New Roman" w:hAnsi="Times New Roman" w:cs="Times New Roman"/>
          <w:sz w:val="24"/>
          <w:szCs w:val="24"/>
        </w:rPr>
        <w:t xml:space="preserve">                                      </w:t>
      </w:r>
      <w:r w:rsidRPr="00AA6F89">
        <w:rPr>
          <w:rFonts w:ascii="Times New Roman" w:hAnsi="Times New Roman" w:cs="Times New Roman"/>
          <w:b/>
          <w:bCs/>
          <w:sz w:val="24"/>
          <w:szCs w:val="24"/>
        </w:rPr>
        <w:t>УЧЕБНИКИ И ПОСОБИЯ ПО ОБУЧЕНИЮ ШАХМАТНОЙ ИГРЕ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Авербах </w:t>
      </w:r>
      <w:proofErr w:type="gramStart"/>
      <w:r w:rsidRPr="00AA6F89">
        <w:rPr>
          <w:rFonts w:ascii="Times New Roman" w:hAnsi="Times New Roman" w:cs="Times New Roman"/>
          <w:sz w:val="24"/>
          <w:szCs w:val="24"/>
        </w:rPr>
        <w:t>Ю.</w:t>
      </w:r>
      <w:proofErr w:type="gramEnd"/>
      <w:r w:rsidRPr="00AA6F89">
        <w:rPr>
          <w:rFonts w:ascii="Times New Roman" w:hAnsi="Times New Roman" w:cs="Times New Roman"/>
          <w:sz w:val="24"/>
          <w:szCs w:val="24"/>
        </w:rPr>
        <w:t xml:space="preserve"> Что нужно знать об эндшпиле.—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1979.</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Бареев</w:t>
      </w:r>
      <w:proofErr w:type="spellEnd"/>
      <w:r w:rsidRPr="00AA6F89">
        <w:rPr>
          <w:rFonts w:ascii="Times New Roman" w:hAnsi="Times New Roman" w:cs="Times New Roman"/>
          <w:sz w:val="24"/>
          <w:szCs w:val="24"/>
        </w:rPr>
        <w:t xml:space="preserve"> И. Гроссмейстеры детского сада.— М.: Наш малыш, 1995.</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Голенищев В. Программа подготовки юных шахматистов 3-го и 4-го разрядов.— М.: Всероссийский шахматный клуб, 1969.</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Злотник Б., Кузьмина С. Курс-минимум по шахматам.— М.: ГЦОЛИФК, 1990.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Иващенко С. Сборник шахматных комбинаций. - Киев: </w:t>
      </w:r>
      <w:proofErr w:type="spellStart"/>
      <w:r w:rsidRPr="00AA6F89">
        <w:rPr>
          <w:rFonts w:ascii="Times New Roman" w:hAnsi="Times New Roman" w:cs="Times New Roman"/>
          <w:sz w:val="24"/>
          <w:szCs w:val="24"/>
        </w:rPr>
        <w:t>Радянська</w:t>
      </w:r>
      <w:proofErr w:type="spellEnd"/>
      <w:r w:rsidRPr="00AA6F89">
        <w:rPr>
          <w:rFonts w:ascii="Times New Roman" w:hAnsi="Times New Roman" w:cs="Times New Roman"/>
          <w:sz w:val="24"/>
          <w:szCs w:val="24"/>
        </w:rPr>
        <w:t xml:space="preserve"> школа, 1986.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Капабланка X. Р. Учебник шахматной игры.—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Князева В. Азбука шахматиста.— Ангрен, 1990.</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Костьев</w:t>
      </w:r>
      <w:proofErr w:type="spellEnd"/>
      <w:r w:rsidRPr="00AA6F89">
        <w:rPr>
          <w:rFonts w:ascii="Times New Roman" w:hAnsi="Times New Roman" w:cs="Times New Roman"/>
          <w:sz w:val="24"/>
          <w:szCs w:val="24"/>
        </w:rPr>
        <w:t xml:space="preserve"> А. Учителю о шахматах.— М.: Просвещение, 1986.</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Ласкер</w:t>
      </w:r>
      <w:proofErr w:type="spellEnd"/>
      <w:r w:rsidRPr="00AA6F89">
        <w:rPr>
          <w:rFonts w:ascii="Times New Roman" w:hAnsi="Times New Roman" w:cs="Times New Roman"/>
          <w:sz w:val="24"/>
          <w:szCs w:val="24"/>
        </w:rPr>
        <w:t xml:space="preserve"> </w:t>
      </w:r>
      <w:proofErr w:type="spellStart"/>
      <w:r w:rsidRPr="00AA6F89">
        <w:rPr>
          <w:rFonts w:ascii="Times New Roman" w:hAnsi="Times New Roman" w:cs="Times New Roman"/>
          <w:sz w:val="24"/>
          <w:szCs w:val="24"/>
        </w:rPr>
        <w:t>Эм</w:t>
      </w:r>
      <w:proofErr w:type="spellEnd"/>
      <w:r w:rsidRPr="00AA6F89">
        <w:rPr>
          <w:rFonts w:ascii="Times New Roman" w:hAnsi="Times New Roman" w:cs="Times New Roman"/>
          <w:sz w:val="24"/>
          <w:szCs w:val="24"/>
        </w:rPr>
        <w:t xml:space="preserve">. Учебник шахматной игры.—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Лисицын Г. Заключительная часть шахматной партии.— Л.: </w:t>
      </w:r>
      <w:proofErr w:type="spellStart"/>
      <w:r w:rsidRPr="00AA6F89">
        <w:rPr>
          <w:rFonts w:ascii="Times New Roman" w:hAnsi="Times New Roman" w:cs="Times New Roman"/>
          <w:sz w:val="24"/>
          <w:szCs w:val="24"/>
        </w:rPr>
        <w:t>Лениздат</w:t>
      </w:r>
      <w:proofErr w:type="spellEnd"/>
      <w:r w:rsidRPr="00AA6F89">
        <w:rPr>
          <w:rFonts w:ascii="Times New Roman" w:hAnsi="Times New Roman" w:cs="Times New Roman"/>
          <w:sz w:val="24"/>
          <w:szCs w:val="24"/>
        </w:rPr>
        <w:t>, 1956.</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Майзелис</w:t>
      </w:r>
      <w:proofErr w:type="spellEnd"/>
      <w:r w:rsidRPr="00AA6F89">
        <w:rPr>
          <w:rFonts w:ascii="Times New Roman" w:hAnsi="Times New Roman" w:cs="Times New Roman"/>
          <w:sz w:val="24"/>
          <w:szCs w:val="24"/>
        </w:rPr>
        <w:t xml:space="preserve"> И. Шахматы.</w:t>
      </w:r>
      <w:proofErr w:type="gramStart"/>
      <w:r w:rsidRPr="00AA6F89">
        <w:rPr>
          <w:rFonts w:ascii="Times New Roman" w:hAnsi="Times New Roman" w:cs="Times New Roman"/>
          <w:sz w:val="24"/>
          <w:szCs w:val="24"/>
        </w:rPr>
        <w:t>—М</w:t>
      </w:r>
      <w:proofErr w:type="gramEnd"/>
      <w:r w:rsidRPr="00AA6F89">
        <w:rPr>
          <w:rFonts w:ascii="Times New Roman" w:hAnsi="Times New Roman" w:cs="Times New Roman"/>
          <w:sz w:val="24"/>
          <w:szCs w:val="24"/>
        </w:rPr>
        <w:t xml:space="preserve">.; Л.: </w:t>
      </w:r>
      <w:proofErr w:type="spellStart"/>
      <w:r w:rsidRPr="00AA6F89">
        <w:rPr>
          <w:rFonts w:ascii="Times New Roman" w:hAnsi="Times New Roman" w:cs="Times New Roman"/>
          <w:sz w:val="24"/>
          <w:szCs w:val="24"/>
        </w:rPr>
        <w:t>Детгиз</w:t>
      </w:r>
      <w:proofErr w:type="spellEnd"/>
      <w:r w:rsidRPr="00AA6F89">
        <w:rPr>
          <w:rFonts w:ascii="Times New Roman" w:hAnsi="Times New Roman" w:cs="Times New Roman"/>
          <w:sz w:val="24"/>
          <w:szCs w:val="24"/>
        </w:rPr>
        <w:t>, 1960.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Макарычев С., Макарычева М. От А до ...— М.: “64”, 1995.</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Нимцович</w:t>
      </w:r>
      <w:proofErr w:type="spellEnd"/>
      <w:r w:rsidRPr="00AA6F89">
        <w:rPr>
          <w:rFonts w:ascii="Times New Roman" w:hAnsi="Times New Roman" w:cs="Times New Roman"/>
          <w:sz w:val="24"/>
          <w:szCs w:val="24"/>
        </w:rPr>
        <w:t xml:space="preserve"> А. Моя система.—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1984.</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Приключения в Шахматной стране.— М.: Педагогика, 1991.</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Шахматы, третий год, или Тайны королевской игры.— Обнинск: Духовное возрождение, 2004.</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Шахматы, третий год, или Учусь и учу.— Обнинск: Духовное возрождение, 2005.</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Суэтин</w:t>
      </w:r>
      <w:proofErr w:type="spellEnd"/>
      <w:r w:rsidRPr="00AA6F89">
        <w:rPr>
          <w:rFonts w:ascii="Times New Roman" w:hAnsi="Times New Roman" w:cs="Times New Roman"/>
          <w:sz w:val="24"/>
          <w:szCs w:val="24"/>
        </w:rPr>
        <w:t xml:space="preserve"> И. Как играть дебют.—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Шахматный словарь</w:t>
      </w:r>
      <w:proofErr w:type="gramStart"/>
      <w:r w:rsidRPr="00AA6F89">
        <w:rPr>
          <w:rFonts w:ascii="Times New Roman" w:hAnsi="Times New Roman" w:cs="Times New Roman"/>
          <w:sz w:val="24"/>
          <w:szCs w:val="24"/>
        </w:rPr>
        <w:t xml:space="preserve"> / С</w:t>
      </w:r>
      <w:proofErr w:type="gramEnd"/>
      <w:r w:rsidRPr="00AA6F89">
        <w:rPr>
          <w:rFonts w:ascii="Times New Roman" w:hAnsi="Times New Roman" w:cs="Times New Roman"/>
          <w:sz w:val="24"/>
          <w:szCs w:val="24"/>
        </w:rPr>
        <w:t xml:space="preserve">ост. Г. </w:t>
      </w:r>
      <w:proofErr w:type="spellStart"/>
      <w:r w:rsidRPr="00AA6F89">
        <w:rPr>
          <w:rFonts w:ascii="Times New Roman" w:hAnsi="Times New Roman" w:cs="Times New Roman"/>
          <w:sz w:val="24"/>
          <w:szCs w:val="24"/>
        </w:rPr>
        <w:t>Гейлер</w:t>
      </w:r>
      <w:proofErr w:type="spellEnd"/>
      <w:r w:rsidRPr="00AA6F89">
        <w:rPr>
          <w:rFonts w:ascii="Times New Roman" w:hAnsi="Times New Roman" w:cs="Times New Roman"/>
          <w:sz w:val="24"/>
          <w:szCs w:val="24"/>
        </w:rPr>
        <w:t xml:space="preserve">.—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1964.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Шахматы — школе</w:t>
      </w:r>
      <w:proofErr w:type="gramStart"/>
      <w:r w:rsidRPr="00AA6F89">
        <w:rPr>
          <w:rFonts w:ascii="Times New Roman" w:hAnsi="Times New Roman" w:cs="Times New Roman"/>
          <w:sz w:val="24"/>
          <w:szCs w:val="24"/>
        </w:rPr>
        <w:t xml:space="preserve"> / С</w:t>
      </w:r>
      <w:proofErr w:type="gramEnd"/>
      <w:r w:rsidRPr="00AA6F89">
        <w:rPr>
          <w:rFonts w:ascii="Times New Roman" w:hAnsi="Times New Roman" w:cs="Times New Roman"/>
          <w:sz w:val="24"/>
          <w:szCs w:val="24"/>
        </w:rPr>
        <w:t xml:space="preserve">ост. Б. </w:t>
      </w:r>
      <w:proofErr w:type="spellStart"/>
      <w:r w:rsidRPr="00AA6F89">
        <w:rPr>
          <w:rFonts w:ascii="Times New Roman" w:hAnsi="Times New Roman" w:cs="Times New Roman"/>
          <w:sz w:val="24"/>
          <w:szCs w:val="24"/>
        </w:rPr>
        <w:t>Гершунский</w:t>
      </w:r>
      <w:proofErr w:type="spellEnd"/>
      <w:r w:rsidRPr="00AA6F89">
        <w:rPr>
          <w:rFonts w:ascii="Times New Roman" w:hAnsi="Times New Roman" w:cs="Times New Roman"/>
          <w:sz w:val="24"/>
          <w:szCs w:val="24"/>
        </w:rPr>
        <w:t xml:space="preserve"> и др.— М.: Педагогика, 1991.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Шахматы как предмет обучения и вид соревновательной деятельности.— М.: ГЦОЛИФК, 1986.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Шумилин Н. Практикум по тактике.— М.: Андреевский флаг, 1993.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r w:rsidRPr="00AA6F89">
        <w:rPr>
          <w:rFonts w:ascii="Times New Roman" w:hAnsi="Times New Roman" w:cs="Times New Roman"/>
          <w:b/>
          <w:bCs/>
          <w:sz w:val="24"/>
          <w:szCs w:val="24"/>
        </w:rPr>
        <w:t>СОДЕРЖАНИЕ СБОРНИКА ПРОГРАММ ОТ 2002 ГОДА (ЧАСТЬ 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Зеленый дом (А. А. Плешаков) 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Природоведение и сельскохозяйственный труд, 3—4 классы (А. А. Плешаков) 32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Природа и люди (3.А. </w:t>
      </w:r>
      <w:proofErr w:type="spellStart"/>
      <w:r w:rsidRPr="00AA6F89">
        <w:rPr>
          <w:rFonts w:ascii="Times New Roman" w:hAnsi="Times New Roman" w:cs="Times New Roman"/>
          <w:sz w:val="24"/>
          <w:szCs w:val="24"/>
        </w:rPr>
        <w:t>Клепинина</w:t>
      </w:r>
      <w:proofErr w:type="spellEnd"/>
      <w:r w:rsidRPr="00AA6F89">
        <w:rPr>
          <w:rFonts w:ascii="Times New Roman" w:hAnsi="Times New Roman" w:cs="Times New Roman"/>
          <w:sz w:val="24"/>
          <w:szCs w:val="24"/>
        </w:rPr>
        <w:t>) 41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Окружающий мир (Н. Ф. Виноградова, Г. Г. </w:t>
      </w:r>
      <w:proofErr w:type="spellStart"/>
      <w:r w:rsidRPr="00AA6F89">
        <w:rPr>
          <w:rFonts w:ascii="Times New Roman" w:hAnsi="Times New Roman" w:cs="Times New Roman"/>
          <w:sz w:val="24"/>
          <w:szCs w:val="24"/>
        </w:rPr>
        <w:t>Ивченкова</w:t>
      </w:r>
      <w:proofErr w:type="spellEnd"/>
      <w:r w:rsidRPr="00AA6F89">
        <w:rPr>
          <w:rFonts w:ascii="Times New Roman" w:hAnsi="Times New Roman" w:cs="Times New Roman"/>
          <w:sz w:val="24"/>
          <w:szCs w:val="24"/>
        </w:rPr>
        <w:t>, И. В. Потапов) 63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Окружающий мир (О. Т. </w:t>
      </w:r>
      <w:proofErr w:type="spellStart"/>
      <w:r w:rsidRPr="00AA6F89">
        <w:rPr>
          <w:rFonts w:ascii="Times New Roman" w:hAnsi="Times New Roman" w:cs="Times New Roman"/>
          <w:sz w:val="24"/>
          <w:szCs w:val="24"/>
        </w:rPr>
        <w:t>Поглазова</w:t>
      </w:r>
      <w:proofErr w:type="spellEnd"/>
      <w:r w:rsidRPr="00AA6F89">
        <w:rPr>
          <w:rFonts w:ascii="Times New Roman" w:hAnsi="Times New Roman" w:cs="Times New Roman"/>
          <w:sz w:val="24"/>
          <w:szCs w:val="24"/>
        </w:rPr>
        <w:t xml:space="preserve">, В. Д. </w:t>
      </w:r>
      <w:proofErr w:type="spellStart"/>
      <w:r w:rsidRPr="00AA6F89">
        <w:rPr>
          <w:rFonts w:ascii="Times New Roman" w:hAnsi="Times New Roman" w:cs="Times New Roman"/>
          <w:sz w:val="24"/>
          <w:szCs w:val="24"/>
        </w:rPr>
        <w:t>Шилин</w:t>
      </w:r>
      <w:proofErr w:type="spellEnd"/>
      <w:r w:rsidRPr="00AA6F89">
        <w:rPr>
          <w:rFonts w:ascii="Times New Roman" w:hAnsi="Times New Roman" w:cs="Times New Roman"/>
          <w:sz w:val="24"/>
          <w:szCs w:val="24"/>
        </w:rPr>
        <w:t>) 80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Мир и человек (А. А. Вахрушев, А. С. </w:t>
      </w:r>
      <w:proofErr w:type="spellStart"/>
      <w:r w:rsidRPr="00AA6F89">
        <w:rPr>
          <w:rFonts w:ascii="Times New Roman" w:hAnsi="Times New Roman" w:cs="Times New Roman"/>
          <w:sz w:val="24"/>
          <w:szCs w:val="24"/>
        </w:rPr>
        <w:t>Раутиан</w:t>
      </w:r>
      <w:proofErr w:type="spellEnd"/>
      <w:r w:rsidRPr="00AA6F89">
        <w:rPr>
          <w:rFonts w:ascii="Times New Roman" w:hAnsi="Times New Roman" w:cs="Times New Roman"/>
          <w:sz w:val="24"/>
          <w:szCs w:val="24"/>
        </w:rPr>
        <w:t>) 106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Введение в историю (Е. В. Саплина, А. И. Саплин) 128</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Наша Родина и современный мир. Прошлое и настоящее (Н. И. </w:t>
      </w:r>
      <w:proofErr w:type="spellStart"/>
      <w:r w:rsidRPr="00AA6F89">
        <w:rPr>
          <w:rFonts w:ascii="Times New Roman" w:hAnsi="Times New Roman" w:cs="Times New Roman"/>
          <w:sz w:val="24"/>
          <w:szCs w:val="24"/>
        </w:rPr>
        <w:t>Ворожейкина</w:t>
      </w:r>
      <w:proofErr w:type="spellEnd"/>
      <w:r w:rsidRPr="00AA6F89">
        <w:rPr>
          <w:rFonts w:ascii="Times New Roman" w:hAnsi="Times New Roman" w:cs="Times New Roman"/>
          <w:sz w:val="24"/>
          <w:szCs w:val="24"/>
        </w:rPr>
        <w:t>) 136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Трудовое обучение (В. И. </w:t>
      </w:r>
      <w:proofErr w:type="spellStart"/>
      <w:r w:rsidRPr="00AA6F89">
        <w:rPr>
          <w:rFonts w:ascii="Times New Roman" w:hAnsi="Times New Roman" w:cs="Times New Roman"/>
          <w:sz w:val="24"/>
          <w:szCs w:val="24"/>
        </w:rPr>
        <w:t>Романина</w:t>
      </w:r>
      <w:proofErr w:type="spellEnd"/>
      <w:r w:rsidRPr="00AA6F89">
        <w:rPr>
          <w:rFonts w:ascii="Times New Roman" w:hAnsi="Times New Roman" w:cs="Times New Roman"/>
          <w:sz w:val="24"/>
          <w:szCs w:val="24"/>
        </w:rPr>
        <w:t>, В. Г. Машинистов, Н. М. Конышева) 143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Трудовое обучение в сельских школах (В. Г. Машинистов) 174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Трудовое обучение. Школа мастеров (Т. М. </w:t>
      </w:r>
      <w:proofErr w:type="spellStart"/>
      <w:r w:rsidRPr="00AA6F89">
        <w:rPr>
          <w:rFonts w:ascii="Times New Roman" w:hAnsi="Times New Roman" w:cs="Times New Roman"/>
          <w:sz w:val="24"/>
          <w:szCs w:val="24"/>
        </w:rPr>
        <w:t>Геронимус</w:t>
      </w:r>
      <w:proofErr w:type="spellEnd"/>
      <w:r w:rsidRPr="00AA6F89">
        <w:rPr>
          <w:rFonts w:ascii="Times New Roman" w:hAnsi="Times New Roman" w:cs="Times New Roman"/>
          <w:sz w:val="24"/>
          <w:szCs w:val="24"/>
        </w:rPr>
        <w:t>) 194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Художественно-конструкторская деятельность (основы </w:t>
      </w:r>
      <w:proofErr w:type="spellStart"/>
      <w:r w:rsidRPr="00AA6F89">
        <w:rPr>
          <w:rFonts w:ascii="Times New Roman" w:hAnsi="Times New Roman" w:cs="Times New Roman"/>
          <w:sz w:val="24"/>
          <w:szCs w:val="24"/>
        </w:rPr>
        <w:t>дизайнобразования</w:t>
      </w:r>
      <w:proofErr w:type="spellEnd"/>
      <w:r w:rsidRPr="00AA6F89">
        <w:rPr>
          <w:rFonts w:ascii="Times New Roman" w:hAnsi="Times New Roman" w:cs="Times New Roman"/>
          <w:sz w:val="24"/>
          <w:szCs w:val="24"/>
        </w:rPr>
        <w:t>) (Н. М. Конышева) 212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Изобразительное искусство (и. С. Кузин и др.) 233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Изобразительное искусство и художественный труд (Б. М. </w:t>
      </w:r>
      <w:proofErr w:type="spellStart"/>
      <w:r w:rsidRPr="00AA6F89">
        <w:rPr>
          <w:rFonts w:ascii="Times New Roman" w:hAnsi="Times New Roman" w:cs="Times New Roman"/>
          <w:sz w:val="24"/>
          <w:szCs w:val="24"/>
        </w:rPr>
        <w:t>Неменский</w:t>
      </w:r>
      <w:proofErr w:type="spellEnd"/>
      <w:r w:rsidRPr="00AA6F89">
        <w:rPr>
          <w:rFonts w:ascii="Times New Roman" w:hAnsi="Times New Roman" w:cs="Times New Roman"/>
          <w:sz w:val="24"/>
          <w:szCs w:val="24"/>
        </w:rPr>
        <w:t xml:space="preserve"> и др.) 258</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Изобразительное искусство и художественный труд (Т. Я </w:t>
      </w:r>
      <w:proofErr w:type="spellStart"/>
      <w:r w:rsidRPr="00AA6F89">
        <w:rPr>
          <w:rFonts w:ascii="Times New Roman" w:hAnsi="Times New Roman" w:cs="Times New Roman"/>
          <w:sz w:val="24"/>
          <w:szCs w:val="24"/>
        </w:rPr>
        <w:t>Шпикалова</w:t>
      </w:r>
      <w:proofErr w:type="spellEnd"/>
      <w:r w:rsidRPr="00AA6F89">
        <w:rPr>
          <w:rFonts w:ascii="Times New Roman" w:hAnsi="Times New Roman" w:cs="Times New Roman"/>
          <w:sz w:val="24"/>
          <w:szCs w:val="24"/>
        </w:rPr>
        <w:t xml:space="preserve"> и др.) 290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Введение в народоведение (факультативный курс) (М. Ю. Новицкая) 313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Путешествие в мир знаков и символов (факультативный курс) (Н. Г. </w:t>
      </w:r>
      <w:proofErr w:type="spellStart"/>
      <w:r w:rsidRPr="00AA6F89">
        <w:rPr>
          <w:rFonts w:ascii="Times New Roman" w:hAnsi="Times New Roman" w:cs="Times New Roman"/>
          <w:sz w:val="24"/>
          <w:szCs w:val="24"/>
        </w:rPr>
        <w:t>Салмина</w:t>
      </w:r>
      <w:proofErr w:type="spellEnd"/>
      <w:r w:rsidRPr="00AA6F89">
        <w:rPr>
          <w:rFonts w:ascii="Times New Roman" w:hAnsi="Times New Roman" w:cs="Times New Roman"/>
          <w:sz w:val="24"/>
          <w:szCs w:val="24"/>
        </w:rPr>
        <w:t xml:space="preserve">, О. В. </w:t>
      </w:r>
      <w:proofErr w:type="spellStart"/>
      <w:r w:rsidRPr="00AA6F89">
        <w:rPr>
          <w:rFonts w:ascii="Times New Roman" w:hAnsi="Times New Roman" w:cs="Times New Roman"/>
          <w:sz w:val="24"/>
          <w:szCs w:val="24"/>
        </w:rPr>
        <w:t>Сильнова</w:t>
      </w:r>
      <w:proofErr w:type="spellEnd"/>
      <w:r w:rsidRPr="00AA6F89">
        <w:rPr>
          <w:rFonts w:ascii="Times New Roman" w:hAnsi="Times New Roman" w:cs="Times New Roman"/>
          <w:sz w:val="24"/>
          <w:szCs w:val="24"/>
        </w:rPr>
        <w:t xml:space="preserve">, О. Г. Филимонова, Е. В. </w:t>
      </w:r>
      <w:proofErr w:type="spellStart"/>
      <w:r w:rsidRPr="00AA6F89">
        <w:rPr>
          <w:rFonts w:ascii="Times New Roman" w:hAnsi="Times New Roman" w:cs="Times New Roman"/>
          <w:sz w:val="24"/>
          <w:szCs w:val="24"/>
        </w:rPr>
        <w:t>Звонова</w:t>
      </w:r>
      <w:proofErr w:type="spellEnd"/>
      <w:r w:rsidRPr="00AA6F89">
        <w:rPr>
          <w:rFonts w:ascii="Times New Roman" w:hAnsi="Times New Roman" w:cs="Times New Roman"/>
          <w:sz w:val="24"/>
          <w:szCs w:val="24"/>
        </w:rPr>
        <w:t>) 346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Твоя Вселенная (факультативный курс) (Е. П. Левитан) 353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Шахматы — школе (факультативный курс) (И. Г.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370-392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hyperlink r:id="rId5" w:history="1">
        <w:r w:rsidRPr="00AA6F89">
          <w:rPr>
            <w:rStyle w:val="a3"/>
            <w:rFonts w:ascii="Times New Roman" w:hAnsi="Times New Roman" w:cs="Times New Roman"/>
            <w:sz w:val="24"/>
            <w:szCs w:val="24"/>
          </w:rPr>
          <w:t>Программа первого года обучения курса "Шахматы – школе"</w:t>
        </w:r>
      </w:hyperlink>
    </w:p>
    <w:p w:rsidR="008E7DAB" w:rsidRPr="00AA6F89" w:rsidRDefault="00A82840" w:rsidP="008E7DAB">
      <w:pPr>
        <w:rPr>
          <w:rFonts w:ascii="Times New Roman" w:hAnsi="Times New Roman" w:cs="Times New Roman"/>
          <w:sz w:val="24"/>
          <w:szCs w:val="24"/>
        </w:rPr>
      </w:pPr>
      <w:hyperlink r:id="rId6" w:history="1">
        <w:r w:rsidR="008E7DAB" w:rsidRPr="00AA6F89">
          <w:rPr>
            <w:rStyle w:val="a3"/>
            <w:rFonts w:ascii="Times New Roman" w:hAnsi="Times New Roman" w:cs="Times New Roman"/>
            <w:sz w:val="24"/>
            <w:szCs w:val="24"/>
          </w:rPr>
          <w:t>Программа второго года обучения курса "Шахматы – школе"</w:t>
        </w:r>
      </w:hyperlink>
    </w:p>
    <w:p w:rsidR="008E7DAB" w:rsidRPr="00AA6F89" w:rsidRDefault="00A82840" w:rsidP="008E7DAB">
      <w:pPr>
        <w:rPr>
          <w:rFonts w:ascii="Times New Roman" w:hAnsi="Times New Roman" w:cs="Times New Roman"/>
          <w:sz w:val="24"/>
          <w:szCs w:val="24"/>
        </w:rPr>
      </w:pPr>
      <w:hyperlink r:id="rId7" w:history="1">
        <w:r w:rsidR="008E7DAB" w:rsidRPr="00AA6F89">
          <w:rPr>
            <w:rStyle w:val="a3"/>
            <w:rFonts w:ascii="Times New Roman" w:hAnsi="Times New Roman" w:cs="Times New Roman"/>
            <w:sz w:val="24"/>
            <w:szCs w:val="24"/>
          </w:rPr>
          <w:t>Шахматный курс в начальной школе: история становления</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hyperlink r:id="rId8" w:history="1">
        <w:r w:rsidRPr="00AA6F89">
          <w:rPr>
            <w:rStyle w:val="a3"/>
            <w:rFonts w:ascii="Times New Roman" w:hAnsi="Times New Roman" w:cs="Times New Roman"/>
            <w:sz w:val="24"/>
            <w:szCs w:val="24"/>
          </w:rPr>
          <w:t>Учебник для 1 класса трёхлетней и четырёхлетней начальной школы “Шахматы, первый год, или</w:t>
        </w:r>
        <w:proofErr w:type="gramStart"/>
        <w:r w:rsidRPr="00AA6F89">
          <w:rPr>
            <w:rStyle w:val="a3"/>
            <w:rFonts w:ascii="Times New Roman" w:hAnsi="Times New Roman" w:cs="Times New Roman"/>
            <w:sz w:val="24"/>
            <w:szCs w:val="24"/>
          </w:rPr>
          <w:t xml:space="preserve"> Т</w:t>
        </w:r>
        <w:proofErr w:type="gramEnd"/>
        <w:r w:rsidRPr="00AA6F89">
          <w:rPr>
            <w:rStyle w:val="a3"/>
            <w:rFonts w:ascii="Times New Roman" w:hAnsi="Times New Roman" w:cs="Times New Roman"/>
            <w:sz w:val="24"/>
            <w:szCs w:val="24"/>
          </w:rPr>
          <w:t>ам клетки чёрно-белые чудес и тайн полны”</w:t>
        </w:r>
      </w:hyperlink>
    </w:p>
    <w:p w:rsidR="008E7DAB" w:rsidRPr="00AA6F89" w:rsidRDefault="00A82840" w:rsidP="008E7DAB">
      <w:pPr>
        <w:rPr>
          <w:rFonts w:ascii="Times New Roman" w:hAnsi="Times New Roman" w:cs="Times New Roman"/>
          <w:sz w:val="24"/>
          <w:szCs w:val="24"/>
        </w:rPr>
      </w:pPr>
      <w:hyperlink r:id="rId9" w:history="1">
        <w:r w:rsidR="008E7DAB" w:rsidRPr="00AA6F89">
          <w:rPr>
            <w:rStyle w:val="a3"/>
            <w:rFonts w:ascii="Times New Roman" w:hAnsi="Times New Roman" w:cs="Times New Roman"/>
            <w:sz w:val="24"/>
            <w:szCs w:val="24"/>
          </w:rPr>
          <w:t>Пособие для учителя “Шахматы, первый год, или</w:t>
        </w:r>
        <w:proofErr w:type="gramStart"/>
        <w:r w:rsidR="008E7DAB" w:rsidRPr="00AA6F89">
          <w:rPr>
            <w:rStyle w:val="a3"/>
            <w:rFonts w:ascii="Times New Roman" w:hAnsi="Times New Roman" w:cs="Times New Roman"/>
            <w:sz w:val="24"/>
            <w:szCs w:val="24"/>
          </w:rPr>
          <w:t xml:space="preserve"> У</w:t>
        </w:r>
        <w:proofErr w:type="gramEnd"/>
        <w:r w:rsidR="008E7DAB" w:rsidRPr="00AA6F89">
          <w:rPr>
            <w:rStyle w:val="a3"/>
            <w:rFonts w:ascii="Times New Roman" w:hAnsi="Times New Roman" w:cs="Times New Roman"/>
            <w:sz w:val="24"/>
            <w:szCs w:val="24"/>
          </w:rPr>
          <w:t>чусь и учу”</w:t>
        </w:r>
      </w:hyperlink>
    </w:p>
    <w:p w:rsidR="008E7DAB" w:rsidRPr="00AA6F89" w:rsidRDefault="00A82840" w:rsidP="008E7DAB">
      <w:pPr>
        <w:rPr>
          <w:rFonts w:ascii="Times New Roman" w:hAnsi="Times New Roman" w:cs="Times New Roman"/>
          <w:sz w:val="24"/>
          <w:szCs w:val="24"/>
        </w:rPr>
      </w:pPr>
      <w:hyperlink r:id="rId10" w:history="1">
        <w:r w:rsidR="008E7DAB" w:rsidRPr="00AA6F89">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8E7DAB" w:rsidRPr="00AA6F89" w:rsidRDefault="00A82840" w:rsidP="008E7DAB">
      <w:pPr>
        <w:rPr>
          <w:rFonts w:ascii="Times New Roman" w:hAnsi="Times New Roman" w:cs="Times New Roman"/>
          <w:sz w:val="24"/>
          <w:szCs w:val="24"/>
        </w:rPr>
      </w:pPr>
      <w:hyperlink r:id="rId11" w:history="1">
        <w:r w:rsidR="008E7DAB" w:rsidRPr="00AA6F89">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8E7DAB" w:rsidRPr="00AA6F89" w:rsidRDefault="00A82840" w:rsidP="008E7DAB">
      <w:pPr>
        <w:rPr>
          <w:rFonts w:ascii="Times New Roman" w:hAnsi="Times New Roman" w:cs="Times New Roman"/>
          <w:sz w:val="24"/>
          <w:szCs w:val="24"/>
        </w:rPr>
      </w:pPr>
      <w:hyperlink r:id="rId12" w:history="1">
        <w:r w:rsidR="008E7DAB" w:rsidRPr="00AA6F89">
          <w:rPr>
            <w:rStyle w:val="a3"/>
            <w:rFonts w:ascii="Times New Roman" w:hAnsi="Times New Roman" w:cs="Times New Roman"/>
            <w:sz w:val="24"/>
            <w:szCs w:val="24"/>
          </w:rPr>
          <w:t>Избранные материалы из книги "1000 самых знаменитых шахматных комбинаций"</w:t>
        </w:r>
      </w:hyperlink>
    </w:p>
    <w:p w:rsidR="008E7DAB" w:rsidRPr="00AA6F89" w:rsidRDefault="00A82840" w:rsidP="008E7DAB">
      <w:pPr>
        <w:rPr>
          <w:rFonts w:ascii="Times New Roman" w:hAnsi="Times New Roman" w:cs="Times New Roman"/>
          <w:sz w:val="24"/>
          <w:szCs w:val="24"/>
        </w:rPr>
      </w:pPr>
      <w:hyperlink r:id="rId13" w:history="1">
        <w:r w:rsidR="008E7DAB" w:rsidRPr="00AA6F89">
          <w:rPr>
            <w:rStyle w:val="a3"/>
            <w:rFonts w:ascii="Times New Roman" w:hAnsi="Times New Roman" w:cs="Times New Roman"/>
            <w:sz w:val="24"/>
            <w:szCs w:val="24"/>
          </w:rPr>
          <w:t>Империя ссылок</w:t>
        </w:r>
      </w:hyperlink>
    </w:p>
    <w:p w:rsidR="00AA6F89" w:rsidRDefault="00A82840" w:rsidP="008E7DAB">
      <w:pPr>
        <w:rPr>
          <w:rFonts w:ascii="Times New Roman" w:hAnsi="Times New Roman" w:cs="Times New Roman"/>
          <w:sz w:val="24"/>
          <w:szCs w:val="24"/>
        </w:rPr>
      </w:pPr>
      <w:hyperlink r:id="rId14" w:history="1">
        <w:r w:rsidR="008E7DAB" w:rsidRPr="00AA6F89">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8E7DAB" w:rsidRPr="00AA6F89">
          <w:rPr>
            <w:rStyle w:val="a3"/>
            <w:rFonts w:ascii="Times New Roman" w:hAnsi="Times New Roman" w:cs="Times New Roman"/>
            <w:sz w:val="24"/>
            <w:szCs w:val="24"/>
          </w:rPr>
          <w:t>Сухина</w:t>
        </w:r>
        <w:proofErr w:type="spellEnd"/>
        <w:r w:rsidR="008E7DAB" w:rsidRPr="00AA6F89">
          <w:rPr>
            <w:rStyle w:val="a3"/>
            <w:rFonts w:ascii="Times New Roman" w:hAnsi="Times New Roman" w:cs="Times New Roman"/>
            <w:sz w:val="24"/>
            <w:szCs w:val="24"/>
          </w:rPr>
          <w:t>: от литературных затей до шахмат”</w:t>
        </w:r>
      </w:hyperlink>
      <w:r w:rsidR="00AA6F89">
        <w:rPr>
          <w:rFonts w:ascii="Times New Roman" w:hAnsi="Times New Roman" w:cs="Times New Roman"/>
          <w:sz w:val="24"/>
          <w:szCs w:val="24"/>
        </w:rPr>
        <w:t xml:space="preserve">  </w:t>
      </w:r>
    </w:p>
    <w:p w:rsidR="008E7DAB" w:rsidRPr="00AA6F89" w:rsidRDefault="00A82840" w:rsidP="008E7DAB">
      <w:pPr>
        <w:rPr>
          <w:rFonts w:ascii="Times New Roman" w:hAnsi="Times New Roman" w:cs="Times New Roman"/>
          <w:sz w:val="24"/>
          <w:szCs w:val="24"/>
        </w:rPr>
      </w:pPr>
      <w:hyperlink r:id="rId15" w:history="1">
        <w:r w:rsidR="008E7DAB" w:rsidRPr="00AA6F89">
          <w:rPr>
            <w:rStyle w:val="a3"/>
            <w:rFonts w:ascii="Times New Roman" w:hAnsi="Times New Roman" w:cs="Times New Roman"/>
            <w:sz w:val="24"/>
            <w:szCs w:val="24"/>
          </w:rPr>
          <w:t>На главную страницу</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p>
    <w:p w:rsidR="008E7DAB" w:rsidRPr="00AA6F89" w:rsidRDefault="00A82840" w:rsidP="008E7DAB">
      <w:pPr>
        <w:rPr>
          <w:rFonts w:ascii="Times New Roman" w:hAnsi="Times New Roman" w:cs="Times New Roman"/>
          <w:sz w:val="24"/>
          <w:szCs w:val="24"/>
        </w:rPr>
      </w:pPr>
      <w:hyperlink r:id="rId16" w:history="1">
        <w:r w:rsidR="008E7DAB" w:rsidRPr="00AA6F89">
          <w:rPr>
            <w:rStyle w:val="a3"/>
            <w:rFonts w:ascii="Times New Roman" w:hAnsi="Times New Roman" w:cs="Times New Roman"/>
            <w:sz w:val="24"/>
            <w:szCs w:val="24"/>
          </w:rPr>
          <w:t>mailto:suhin_i@mail.ru</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suhin_i@mail.ru</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http://chess555.narod.ru/3god.htm</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 2003-2014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И.Г.</w:t>
      </w:r>
    </w:p>
    <w:p w:rsidR="008E7DAB" w:rsidRPr="00AA6F89" w:rsidRDefault="008E7DAB" w:rsidP="008E7DAB">
      <w:pPr>
        <w:rPr>
          <w:rFonts w:ascii="Times New Roman" w:hAnsi="Times New Roman" w:cs="Times New Roman"/>
          <w:sz w:val="24"/>
          <w:szCs w:val="24"/>
        </w:rPr>
      </w:pPr>
    </w:p>
    <w:p w:rsidR="00B02008" w:rsidRPr="00AA6F89" w:rsidRDefault="00B02008">
      <w:pPr>
        <w:rPr>
          <w:rFonts w:ascii="Times New Roman" w:hAnsi="Times New Roman" w:cs="Times New Roman"/>
          <w:sz w:val="24"/>
          <w:szCs w:val="24"/>
        </w:rPr>
      </w:pPr>
    </w:p>
    <w:sectPr w:rsidR="00B02008" w:rsidRPr="00AA6F89" w:rsidSect="00A85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E7DAB"/>
    <w:rsid w:val="008E7DAB"/>
    <w:rsid w:val="00A82840"/>
    <w:rsid w:val="00A85DAC"/>
    <w:rsid w:val="00AA6F89"/>
    <w:rsid w:val="00B02008"/>
    <w:rsid w:val="00F92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7DAB"/>
    <w:rPr>
      <w:color w:val="0000FF" w:themeColor="hyperlink"/>
      <w:u w:val="single"/>
    </w:rPr>
  </w:style>
  <w:style w:type="paragraph" w:styleId="a4">
    <w:name w:val="Balloon Text"/>
    <w:basedOn w:val="a"/>
    <w:link w:val="a5"/>
    <w:uiPriority w:val="99"/>
    <w:semiHidden/>
    <w:unhideWhenUsed/>
    <w:rsid w:val="008E7D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7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9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1uch.htm" TargetMode="External"/><Relationship Id="rId13" Type="http://schemas.openxmlformats.org/officeDocument/2006/relationships/hyperlink" Target="http://chess555.narod.ru/imperia.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hess555.narod.ru/doklad.htm" TargetMode="External"/><Relationship Id="rId12" Type="http://schemas.openxmlformats.org/officeDocument/2006/relationships/hyperlink" Target="http://chess555.narod.ru/komb1000.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uhin_i@mail.ru" TargetMode="External"/><Relationship Id="rId1" Type="http://schemas.openxmlformats.org/officeDocument/2006/relationships/styles" Target="styles.xml"/><Relationship Id="rId6" Type="http://schemas.openxmlformats.org/officeDocument/2006/relationships/hyperlink" Target="http://chess555.narod.ru/2god.htm" TargetMode="External"/><Relationship Id="rId11" Type="http://schemas.openxmlformats.org/officeDocument/2006/relationships/hyperlink" Target="http://chess555.narod.ru/2uch.htm" TargetMode="External"/><Relationship Id="rId5" Type="http://schemas.openxmlformats.org/officeDocument/2006/relationships/hyperlink" Target="http://chess555.narod.ru/1god.htm" TargetMode="External"/><Relationship Id="rId15" Type="http://schemas.openxmlformats.org/officeDocument/2006/relationships/hyperlink" Target="http://chess555.narod.ru/index.htm" TargetMode="External"/><Relationship Id="rId10" Type="http://schemas.openxmlformats.org/officeDocument/2006/relationships/hyperlink" Target="http://chess555.narod.ru/upr.htm" TargetMode="External"/><Relationship Id="rId4" Type="http://schemas.openxmlformats.org/officeDocument/2006/relationships/image" Target="media/image1.gif"/><Relationship Id="rId9" Type="http://schemas.openxmlformats.org/officeDocument/2006/relationships/hyperlink" Target="http://chess555.narod.ru/1pos.htm" TargetMode="External"/><Relationship Id="rId14" Type="http://schemas.openxmlformats.org/officeDocument/2006/relationships/hyperlink" Target="http://suhin.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2771</Words>
  <Characters>15801</Characters>
  <Application>Microsoft Office Word</Application>
  <DocSecurity>0</DocSecurity>
  <Lines>131</Lines>
  <Paragraphs>37</Paragraphs>
  <ScaleCrop>false</ScaleCrop>
  <Company/>
  <LinksUpToDate>false</LinksUpToDate>
  <CharactersWithSpaces>18535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Admin</cp:lastModifiedBy>
  <cp:revision>2</cp:revision>
  <dcterms:created xsi:type="dcterms:W3CDTF">2017-11-10T05:52:00Z</dcterms:created>
  <dcterms:modified xsi:type="dcterms:W3CDTF">2017-11-10T05:52:00Z</dcterms:modified>
</cp:coreProperties>
</file>