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AB" w:rsidRPr="00F00511" w:rsidRDefault="00DA0173" w:rsidP="009A5B5F">
      <w:pPr>
        <w:rPr>
          <w:rFonts w:asciiTheme="majorHAnsi" w:hAnsiTheme="majorHAnsi"/>
          <w:color w:val="000000"/>
          <w:sz w:val="32"/>
          <w:szCs w:val="20"/>
        </w:rPr>
      </w:pPr>
      <w:r w:rsidRPr="00F00511">
        <w:rPr>
          <w:rFonts w:asciiTheme="majorHAnsi" w:hAnsiTheme="majorHAnsi"/>
          <w:noProof/>
          <w:sz w:val="32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77.4pt;margin-top:9.9pt;width:390.75pt;height:42.75pt;z-index:251662336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КОУ &quot;Эндирейская средняя общеобразовательная&#10; школа № 2 им. Алиханова А.А.&quot;"/>
          </v:shape>
        </w:pict>
      </w: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DA0173" w:rsidP="00E910AB">
      <w:pPr>
        <w:rPr>
          <w:rFonts w:asciiTheme="majorHAnsi" w:hAnsiTheme="majorHAnsi"/>
          <w:sz w:val="32"/>
          <w:szCs w:val="20"/>
        </w:rPr>
      </w:pPr>
      <w:r w:rsidRPr="00F00511">
        <w:rPr>
          <w:rFonts w:asciiTheme="majorHAnsi" w:hAnsiTheme="majorHAnsi"/>
          <w:noProof/>
          <w:sz w:val="32"/>
          <w:szCs w:val="20"/>
        </w:rPr>
        <w:pict>
          <v:shape id="_x0000_s1027" type="#_x0000_t136" style="position:absolute;margin-left:127.65pt;margin-top:12.4pt;width:282.75pt;height:65.15pt;z-index:251660288" fillcolor="#002060">
            <v:shadow color="#868686"/>
            <v:textpath style="font-family:&quot;Arlekino&quot;;v-text-kern:t" trim="t" fitpath="t" string="Устный журнал."/>
          </v:shape>
        </w:pict>
      </w: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DA0173" w:rsidP="00E910AB">
      <w:pPr>
        <w:rPr>
          <w:rFonts w:asciiTheme="majorHAnsi" w:hAnsiTheme="majorHAnsi"/>
          <w:sz w:val="32"/>
          <w:szCs w:val="20"/>
        </w:rPr>
      </w:pPr>
      <w:r w:rsidRPr="00F00511">
        <w:rPr>
          <w:rFonts w:asciiTheme="majorHAnsi" w:hAnsiTheme="majorHAnsi"/>
          <w:noProof/>
          <w:sz w:val="32"/>
          <w:szCs w:val="20"/>
        </w:rPr>
        <w:pict>
          <v:shape id="_x0000_s1028" type="#_x0000_t136" style="position:absolute;margin-left:51.9pt;margin-top:2.5pt;width:450.75pt;height:165pt;z-index:251661312" fillcolor="red">
            <v:shadow color="#868686"/>
            <v:textpath style="font-family:&quot;Lobster&quot;;v-text-kern:t" trim="t" fitpath="t" string="«27-февраля-&#10;День Сил &#10;специальных операций»"/>
          </v:shape>
        </w:pict>
      </w: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DA0173" w:rsidP="00E910AB">
      <w:pPr>
        <w:rPr>
          <w:rFonts w:asciiTheme="majorHAnsi" w:hAnsiTheme="majorHAnsi"/>
          <w:sz w:val="32"/>
          <w:szCs w:val="20"/>
        </w:rPr>
      </w:pPr>
      <w:r>
        <w:rPr>
          <w:rFonts w:asciiTheme="majorHAnsi" w:hAnsiTheme="majorHAnsi"/>
          <w:noProof/>
          <w:sz w:val="32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78740</wp:posOffset>
            </wp:positionV>
            <wp:extent cx="5695950" cy="4276725"/>
            <wp:effectExtent l="19050" t="0" r="0" b="0"/>
            <wp:wrapNone/>
            <wp:docPr id="5" name="Рисунок 5" descr="C:\Users\001\Downloads\WhatsApp Image 2021-02-24 at 12.5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1-02-24 at 12.58.4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E910AB" w:rsidRPr="00F00511" w:rsidRDefault="00E910AB" w:rsidP="00E910AB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E910AB">
      <w:pPr>
        <w:tabs>
          <w:tab w:val="left" w:pos="9870"/>
        </w:tabs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DA0173" w:rsidP="00F00511">
      <w:pPr>
        <w:rPr>
          <w:rFonts w:asciiTheme="majorHAnsi" w:hAnsiTheme="majorHAnsi"/>
          <w:sz w:val="32"/>
          <w:szCs w:val="20"/>
        </w:rPr>
      </w:pPr>
      <w:r w:rsidRPr="00F00511">
        <w:rPr>
          <w:rFonts w:asciiTheme="majorHAnsi" w:hAnsiTheme="majorHAnsi"/>
          <w:noProof/>
          <w:sz w:val="32"/>
          <w:szCs w:val="20"/>
        </w:rPr>
        <w:pict>
          <v:shape id="_x0000_s1030" type="#_x0000_t136" style="position:absolute;margin-left:93.15pt;margin-top:15.95pt;width:368.25pt;height:34.3pt;z-index:251663360" fillcolor="#002060" strokecolor="#002060">
            <v:shadow color="#868686"/>
            <v:textpath style="font-family:&quot;Brokgauz &amp; Efron&quot;;v-text-kern:t" trim="t" fitpath="t" string="Провела Телевова Б.Н."/>
          </v:shape>
        </w:pict>
      </w: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F00511">
      <w:pPr>
        <w:rPr>
          <w:rFonts w:asciiTheme="majorHAnsi" w:hAnsiTheme="majorHAnsi"/>
          <w:sz w:val="32"/>
          <w:szCs w:val="20"/>
        </w:rPr>
      </w:pPr>
    </w:p>
    <w:p w:rsidR="00DA0173" w:rsidRDefault="00DA0173" w:rsidP="00DA0173">
      <w:pPr>
        <w:tabs>
          <w:tab w:val="left" w:pos="9045"/>
        </w:tabs>
        <w:rPr>
          <w:rFonts w:asciiTheme="majorHAnsi" w:hAnsiTheme="majorHAnsi"/>
          <w:sz w:val="32"/>
          <w:szCs w:val="20"/>
        </w:rPr>
      </w:pPr>
    </w:p>
    <w:p w:rsidR="00F00511" w:rsidRPr="00DA0173" w:rsidRDefault="00DA0173" w:rsidP="00DA0173">
      <w:pPr>
        <w:tabs>
          <w:tab w:val="left" w:pos="9045"/>
        </w:tabs>
        <w:rPr>
          <w:rFonts w:asciiTheme="majorHAnsi" w:hAnsiTheme="majorHAnsi"/>
          <w:sz w:val="32"/>
          <w:szCs w:val="20"/>
        </w:rPr>
      </w:pPr>
      <w:r>
        <w:rPr>
          <w:rFonts w:asciiTheme="majorHAnsi" w:hAnsiTheme="majorHAnsi"/>
          <w:sz w:val="32"/>
          <w:szCs w:val="20"/>
        </w:rPr>
        <w:t xml:space="preserve">                 </w:t>
      </w:r>
      <w:r w:rsidR="00F00511" w:rsidRPr="00F00511">
        <w:rPr>
          <w:rFonts w:asciiTheme="majorHAnsi" w:hAnsiTheme="majorHAnsi"/>
          <w:b/>
          <w:bCs/>
        </w:rPr>
        <w:t>Форма проведения</w:t>
      </w:r>
      <w:r w:rsidR="00F00511">
        <w:rPr>
          <w:rFonts w:asciiTheme="majorHAnsi" w:hAnsiTheme="majorHAnsi"/>
        </w:rPr>
        <w:t>.</w:t>
      </w:r>
      <w:r w:rsidR="00F00511" w:rsidRPr="00F00511">
        <w:rPr>
          <w:rFonts w:asciiTheme="majorHAnsi" w:hAnsiTheme="majorHAnsi"/>
        </w:rPr>
        <w:t>Устный журнал</w:t>
      </w:r>
    </w:p>
    <w:p w:rsidR="00F00511" w:rsidRPr="00F00511" w:rsidRDefault="00F00511" w:rsidP="00DA0173">
      <w:pPr>
        <w:pStyle w:val="a6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  <w:b/>
          <w:bCs/>
          <w:i/>
          <w:iCs/>
        </w:rPr>
        <w:t>Цель</w:t>
      </w:r>
      <w:r w:rsidRPr="00F00511">
        <w:rPr>
          <w:rFonts w:asciiTheme="majorHAnsi" w:hAnsiTheme="majorHAnsi"/>
        </w:rPr>
        <w:t>: </w:t>
      </w:r>
      <w:r>
        <w:rPr>
          <w:rFonts w:asciiTheme="majorHAnsi" w:hAnsiTheme="majorHAnsi"/>
        </w:rPr>
        <w:t>расширение представления учащихся</w:t>
      </w:r>
      <w:r w:rsidRPr="00F00511">
        <w:rPr>
          <w:rFonts w:asciiTheme="majorHAnsi" w:hAnsiTheme="majorHAnsi"/>
        </w:rPr>
        <w:t xml:space="preserve"> о Силах специальных операций России;</w:t>
      </w:r>
    </w:p>
    <w:p w:rsidR="00F00511" w:rsidRPr="00F00511" w:rsidRDefault="00F00511" w:rsidP="00DA0173">
      <w:pPr>
        <w:pStyle w:val="a6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  <w:b/>
          <w:bCs/>
          <w:i/>
          <w:iCs/>
        </w:rPr>
        <w:t>Задачи</w:t>
      </w:r>
      <w:r w:rsidRPr="00F00511">
        <w:rPr>
          <w:rFonts w:asciiTheme="majorHAnsi" w:hAnsiTheme="majorHAnsi"/>
        </w:rPr>
        <w:t>:</w:t>
      </w:r>
    </w:p>
    <w:p w:rsidR="00F00511" w:rsidRP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  <w:b/>
          <w:bCs/>
          <w:color w:val="000000"/>
          <w:u w:val="single"/>
        </w:rPr>
        <w:t>Обучающая:</w:t>
      </w:r>
      <w:r w:rsidRPr="00F00511">
        <w:rPr>
          <w:rFonts w:asciiTheme="majorHAnsi" w:hAnsiTheme="majorHAnsi"/>
        </w:rPr>
        <w:t> </w:t>
      </w:r>
      <w:r w:rsidRPr="00F00511">
        <w:rPr>
          <w:rFonts w:asciiTheme="majorHAnsi" w:hAnsiTheme="majorHAnsi"/>
          <w:color w:val="000000"/>
        </w:rPr>
        <w:t>содействовать в развитии мышления, внимания и памяти</w:t>
      </w:r>
    </w:p>
    <w:p w:rsidR="00F00511" w:rsidRP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  <w:b/>
          <w:bCs/>
          <w:u w:val="single"/>
        </w:rPr>
        <w:t>Развивающая</w:t>
      </w:r>
      <w:r w:rsidRPr="00F00511">
        <w:rPr>
          <w:rFonts w:asciiTheme="majorHAnsi" w:hAnsiTheme="majorHAnsi"/>
        </w:rPr>
        <w:t xml:space="preserve">: развивать мышление и познавательную и </w:t>
      </w:r>
      <w:r>
        <w:rPr>
          <w:rFonts w:asciiTheme="majorHAnsi" w:hAnsiTheme="majorHAnsi"/>
        </w:rPr>
        <w:t xml:space="preserve">коммуникативную активность </w:t>
      </w:r>
      <w:r w:rsidRPr="00F00511">
        <w:rPr>
          <w:rFonts w:asciiTheme="majorHAnsi" w:hAnsiTheme="majorHAnsi"/>
        </w:rPr>
        <w:t>.</w:t>
      </w:r>
    </w:p>
    <w:p w:rsidR="00F00511" w:rsidRP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  <w:b/>
          <w:bCs/>
          <w:u w:val="single"/>
        </w:rPr>
        <w:t>Воспитывающая</w:t>
      </w:r>
      <w:r w:rsidRPr="00F00511">
        <w:rPr>
          <w:rFonts w:asciiTheme="majorHAnsi" w:hAnsiTheme="majorHAnsi"/>
          <w:b/>
          <w:bCs/>
          <w:color w:val="000000"/>
        </w:rPr>
        <w:t>:</w:t>
      </w:r>
      <w:r w:rsidRPr="00F00511">
        <w:rPr>
          <w:rFonts w:asciiTheme="majorHAnsi" w:hAnsiTheme="majorHAnsi"/>
          <w:color w:val="000000"/>
        </w:rPr>
        <w:t> </w:t>
      </w:r>
      <w:r w:rsidRPr="00F00511">
        <w:rPr>
          <w:rFonts w:asciiTheme="majorHAnsi" w:hAnsiTheme="majorHAnsi"/>
        </w:rPr>
        <w:t>во</w:t>
      </w:r>
      <w:r>
        <w:rPr>
          <w:rFonts w:asciiTheme="majorHAnsi" w:hAnsiTheme="majorHAnsi"/>
        </w:rPr>
        <w:t>спитывать чувство толерантности</w:t>
      </w:r>
      <w:r w:rsidRPr="00F00511">
        <w:rPr>
          <w:rFonts w:asciiTheme="majorHAnsi" w:hAnsiTheme="majorHAnsi"/>
        </w:rPr>
        <w:t>.</w:t>
      </w:r>
    </w:p>
    <w:p w:rsid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</w:p>
    <w:p w:rsid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</w:p>
    <w:p w:rsidR="00F00511" w:rsidRPr="00DA0173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  <w:b/>
        </w:rPr>
      </w:pPr>
      <w:r w:rsidRPr="00DA0173">
        <w:rPr>
          <w:rFonts w:asciiTheme="majorHAnsi" w:hAnsiTheme="majorHAnsi"/>
          <w:b/>
        </w:rPr>
        <w:t>1.Организационный этап</w:t>
      </w:r>
    </w:p>
    <w:p w:rsidR="00F00511" w:rsidRP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  <w:color w:val="000000"/>
        </w:rPr>
        <w:t>Приветствие класса.</w:t>
      </w:r>
      <w:r w:rsidRPr="00F00511">
        <w:rPr>
          <w:rFonts w:asciiTheme="majorHAnsi" w:hAnsiTheme="majorHAnsi"/>
          <w:color w:val="FF0000"/>
        </w:rPr>
        <w:t> </w:t>
      </w:r>
      <w:r w:rsidRPr="00F00511">
        <w:rPr>
          <w:rFonts w:asciiTheme="majorHAnsi" w:hAnsiTheme="majorHAnsi"/>
        </w:rPr>
        <w:t>Сегодня мы с вами поговорим об одной из самых профессиональных подразделений спецназа России.</w:t>
      </w:r>
    </w:p>
    <w:p w:rsidR="00DA0173" w:rsidRPr="00DA0173" w:rsidRDefault="00DA0173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  <w:b/>
        </w:rPr>
      </w:pPr>
      <w:r w:rsidRPr="00DA0173">
        <w:rPr>
          <w:rFonts w:asciiTheme="majorHAnsi" w:hAnsiTheme="majorHAnsi"/>
          <w:b/>
        </w:rPr>
        <w:t>2.Основная часть.</w:t>
      </w:r>
    </w:p>
    <w:p w:rsidR="00F00511" w:rsidRP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</w:rPr>
        <w:t>Тема сегодняшнего воспитательного часа </w:t>
      </w:r>
      <w:r w:rsidRPr="00F00511">
        <w:rPr>
          <w:rFonts w:asciiTheme="majorHAnsi" w:hAnsiTheme="majorHAnsi"/>
          <w:color w:val="000000"/>
          <w:shd w:val="clear" w:color="auto" w:fill="FFFFFF"/>
        </w:rPr>
        <w:t xml:space="preserve">«День Сил специальных операций» (Задать вопросы, знает ли кто-нибудь о подразделении ССО, чем они занимаются?). </w:t>
      </w: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1828800</wp:posOffset>
            </wp:positionV>
            <wp:extent cx="5711825" cy="4286250"/>
            <wp:effectExtent l="19050" t="0" r="3175" b="0"/>
            <wp:wrapNone/>
            <wp:docPr id="8" name="Рисунок 8" descr="C:\Users\001\Downloads\WhatsApp Image 2021-02-24 at 12.58.39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1-02-24 at 12.58.39 (8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00511" w:rsidRPr="00F00511">
        <w:rPr>
          <w:shd w:val="clear" w:color="auto" w:fill="FFFFFF" w:themeFill="background1"/>
        </w:rPr>
        <w:t>27 февраля в нашей стране отмечается совсем молодой военно-профессиональный праздник. Это День Сил специальных операций. И «совсем молодой» - это ещё мягко сказано, ведь официально в календаре праздничных дат благодаря президентскому указу этот праздник появился ровно год назад – 27 февраля 2015 года. День Сил специальных операций Вооружённых сил Российской Федерации (ССО ВС РФ) – официальное название праздника, хотя, как показывает действительность, россиянам куда более известно понятие День вежливых людей. Со времени Крымской весны понятие «вежливые люди» стало синонимом правды, освобождения, молниеносной реакции в зависимости от обстоятельств, чёткого выполнения поставленных задач – без суеты и непродуманных шагов.</w:t>
      </w:r>
      <w:r w:rsidR="00F00511" w:rsidRPr="00F00511">
        <w:rPr>
          <w:shd w:val="clear" w:color="auto" w:fill="FFFFFF" w:themeFill="background1"/>
        </w:rPr>
        <w:br/>
      </w: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DA0173" w:rsidRDefault="00F00511" w:rsidP="00DA0173">
      <w:pPr>
        <w:shd w:val="clear" w:color="auto" w:fill="FFFFFF" w:themeFill="background1"/>
        <w:ind w:left="1134" w:right="285"/>
      </w:pPr>
      <w:r w:rsidRPr="00F00511">
        <w:rPr>
          <w:shd w:val="clear" w:color="auto" w:fill="FFFFFF" w:themeFill="background1"/>
        </w:rPr>
        <w:lastRenderedPageBreak/>
        <w:br/>
        <w:t>Годом начала формирования ССО ВС РФ можно считать 2009-й. Именно тогда начали появляться первые управленческие структуры в составе Вооружённых сил, под командованием которых впоследствии и проходило формирование непосредственно ССО ВС РФ, отличающихся высокой мобильностью, особым техническим оснащением и экипировкой, предназначенных для выполнения задач по защите российских интересов как внутри страны, так и за её пределами.</w:t>
      </w:r>
      <w:r w:rsidRPr="00F00511">
        <w:rPr>
          <w:shd w:val="clear" w:color="auto" w:fill="FFFFFF" w:themeFill="background1"/>
        </w:rPr>
        <w:br/>
      </w:r>
      <w:r w:rsidRPr="00F00511">
        <w:rPr>
          <w:shd w:val="clear" w:color="auto" w:fill="FFFFFF" w:themeFill="background1"/>
        </w:rPr>
        <w:br/>
        <w:t>В 2009 году было сформировано Управление специальных операций, которое находилось в прямом подчинении начальника Генерального штаба. Уже через три года Управление было преобразовано в Командование Сил специальных операций ВС РФ.</w:t>
      </w:r>
      <w:r w:rsidRPr="00F00511">
        <w:rPr>
          <w:shd w:val="clear" w:color="auto" w:fill="FFFFFF" w:themeFill="background1"/>
        </w:rPr>
        <w:br/>
      </w:r>
      <w:r w:rsidRPr="00F00511">
        <w:rPr>
          <w:shd w:val="clear" w:color="auto" w:fill="FFFFFF" w:themeFill="background1"/>
        </w:rPr>
        <w:br/>
        <w:t>Непосредственно Силы специальных операций стали появляться в составе Вооружённых сил России в 2013 году. В марте 2013-го в Московской области начал создаваться центр подготовки бойцов специального назначения, которые и стали фактически первыми представителями личного состава ССО ВС РФ. Сегодня центров подготовки армейского спецназа для Сил специальных операций несколько, и каждый из них позволяет получить навыки, которые становятся незаменимым арсеналом бойца ССО в ходе его возможного участия в той или иной спецоперации.</w:t>
      </w:r>
      <w:r w:rsidRPr="00F00511">
        <w:rPr>
          <w:shd w:val="clear" w:color="auto" w:fill="FFFFFF" w:themeFill="background1"/>
        </w:rPr>
        <w:br/>
      </w:r>
      <w:r w:rsidRPr="00F00511">
        <w:rPr>
          <w:shd w:val="clear" w:color="auto" w:fill="FFFFFF" w:themeFill="background1"/>
        </w:rPr>
        <w:br/>
        <w:t xml:space="preserve">Министерство обороны сегодня даёт чёткое понятие о том, что необходимо понимать под термином </w:t>
      </w:r>
      <w:r w:rsidRPr="00DA0173">
        <w:t>«специальная операция войск (сил)». Определение выглядит следующим образом:</w:t>
      </w:r>
      <w:r w:rsidRPr="00DA0173">
        <w:br/>
        <w:t>Специальные операции войск (сил) — совокупность согласованных по целям, задачам, месту и времени специальных действий войск (сил), проводимых по единому замыслу и плану для достижения определённых целей. Специальные действия войск (сил) — мероприятия, проводимые специально назначенными, организованными, подготовленными и оснащёнными силами, применяющими не характерные для обычных сил методы и способы боевых действий (разведывательно-диверсионные, подрывные, контртеррористические, контрдиверсионные, контрразведывательные,партизанские, антипартизанские и другие действия).</w:t>
      </w:r>
      <w:r w:rsidRPr="00DA0173">
        <w:br/>
      </w:r>
      <w:r w:rsidRPr="00DA0173">
        <w:br/>
      </w:r>
      <w:r w:rsidRPr="00F00511">
        <w:rPr>
          <w:shd w:val="clear" w:color="auto" w:fill="FFFFFF" w:themeFill="background1"/>
        </w:rPr>
        <w:t>Военнослужащие подразделений Сил специальных операций выбираются из различных видов и родов войск для действия и в мирное, и в военное время. Предпочтение отдаётся тем бойцам, проходящим службу по контракту, которые уже имеют определённый опыт выполнения задач в составе специальных подразделений.</w:t>
      </w:r>
      <w:r w:rsidRPr="00F00511">
        <w:rPr>
          <w:shd w:val="clear" w:color="auto" w:fill="FFFFFF" w:themeFill="background1"/>
        </w:rPr>
        <w:br/>
      </w:r>
      <w:r w:rsidRPr="00F00511">
        <w:rPr>
          <w:shd w:val="clear" w:color="auto" w:fill="FFFFFF" w:themeFill="background1"/>
        </w:rPr>
        <w:br/>
        <w:t>Это они – вежливые люди – в конце феврале 2014 года помогли крымчанам отстоять свою землю от майданной нечисти, которая уже собиралась прибыть на полуостров на так называемом «поезде дружбы» - с </w:t>
      </w:r>
      <w:hyperlink r:id="rId9" w:tooltip="оружие" w:history="1">
        <w:r w:rsidRPr="00F00511">
          <w:rPr>
            <w:rStyle w:val="a7"/>
            <w:rFonts w:ascii="Arial" w:hAnsi="Arial" w:cs="Arial"/>
            <w:color w:val="9C373A"/>
            <w:sz w:val="27"/>
            <w:szCs w:val="27"/>
            <w:shd w:val="clear" w:color="auto" w:fill="FFFFFF" w:themeFill="background1"/>
          </w:rPr>
          <w:t>оружием</w:t>
        </w:r>
      </w:hyperlink>
      <w:r w:rsidRPr="00F00511">
        <w:rPr>
          <w:shd w:val="clear" w:color="auto" w:fill="FFFFFF" w:themeFill="background1"/>
        </w:rPr>
        <w:t>, битами и прочими «дружескими» атрибутами. Народные дружины Крыма, составленные из неравнодушных граждан (хотя можно ли кого-то из патриотически настроенных крымчан вообще называть равнодушными), объявили о том, что они готовы встретить правосеков и прочих представителей майданного полчища. Однако силы могли оказаться неравными, и пришедшие на помощь крымчанам российские военнослужащие, вежливо и доходчиво объяснили тем, кто пытался скакать и дымить покрышками, что в Крыму и Севастополе майданный трюк не пройдёт</w:t>
      </w:r>
      <w:r>
        <w:rPr>
          <w:shd w:val="clear" w:color="auto" w:fill="F7F7F7"/>
        </w:rPr>
        <w:t>.</w:t>
      </w:r>
      <w:r>
        <w:br/>
      </w:r>
      <w:r>
        <w:br/>
      </w:r>
      <w:r w:rsidRPr="00F00511">
        <w:rPr>
          <w:shd w:val="clear" w:color="auto" w:fill="FFFFFF" w:themeFill="background1"/>
        </w:rPr>
        <w:t>Правосеки и прочая майданная гнильца так и не посмели реализовать ранее разработанный план поднятия полуострова на уши, что до сих пор вызывает бурю негодования у тех, кто уже грезил в Крыму натовскими военными базами и полной анархией во власти.</w:t>
      </w:r>
      <w:r w:rsidRPr="00F00511">
        <w:rPr>
          <w:shd w:val="clear" w:color="auto" w:fill="FFFFFF" w:themeFill="background1"/>
        </w:rPr>
        <w:br/>
      </w:r>
      <w:r w:rsidRPr="00F00511">
        <w:rPr>
          <w:shd w:val="clear" w:color="auto" w:fill="FFFFFF" w:themeFill="background1"/>
        </w:rPr>
        <w:lastRenderedPageBreak/>
        <w:br/>
        <w:t>Сегодня бойцы ССО ВС РФ проходят этапы специальной подготовки</w:t>
      </w:r>
      <w:r>
        <w:rPr>
          <w:shd w:val="clear" w:color="auto" w:fill="F7F7F7"/>
        </w:rPr>
        <w:t xml:space="preserve"> </w:t>
      </w:r>
      <w:r w:rsidRPr="00DA0173">
        <w:rPr>
          <w:shd w:val="clear" w:color="auto" w:fill="FFFFFF" w:themeFill="background1"/>
        </w:rPr>
        <w:t>в ходе различных учений. Учебные занятия проводятся в условиях Арктики, на горных полигонах, в условиях, максимально приближённых к боевым.</w:t>
      </w:r>
      <w:r>
        <w:br/>
      </w:r>
    </w:p>
    <w:p w:rsidR="00DA0173" w:rsidRDefault="00DA0173" w:rsidP="00DA0173">
      <w:pPr>
        <w:shd w:val="clear" w:color="auto" w:fill="FFFFFF" w:themeFill="background1"/>
        <w:ind w:left="1134" w:right="285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-148590</wp:posOffset>
            </wp:positionV>
            <wp:extent cx="5572125" cy="4048125"/>
            <wp:effectExtent l="19050" t="0" r="9525" b="0"/>
            <wp:wrapNone/>
            <wp:docPr id="6" name="Рисунок 6" descr="C:\Users\001\Downloads\WhatsApp Image 2021-02-24 at 12.58.39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1-02-24 at 12.58.39 (9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4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DA0173" w:rsidP="00DA0173">
      <w:pPr>
        <w:shd w:val="clear" w:color="auto" w:fill="FFFFFF" w:themeFill="background1"/>
        <w:ind w:left="1134" w:right="285"/>
      </w:pPr>
    </w:p>
    <w:p w:rsidR="00DA0173" w:rsidRDefault="00F00511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  <w:r>
        <w:br/>
      </w:r>
    </w:p>
    <w:p w:rsidR="00DA0173" w:rsidRDefault="00DA0173" w:rsidP="00DA0173">
      <w:pPr>
        <w:shd w:val="clear" w:color="auto" w:fill="FFFFFF" w:themeFill="background1"/>
        <w:ind w:left="1134" w:right="285"/>
        <w:rPr>
          <w:shd w:val="clear" w:color="auto" w:fill="FFFFFF" w:themeFill="background1"/>
        </w:rPr>
      </w:pPr>
    </w:p>
    <w:p w:rsidR="00F00511" w:rsidRPr="00DA0173" w:rsidRDefault="00F00511" w:rsidP="00DA0173">
      <w:pPr>
        <w:shd w:val="clear" w:color="auto" w:fill="FFFFFF" w:themeFill="background1"/>
        <w:ind w:left="1134" w:right="285"/>
      </w:pPr>
      <w:r w:rsidRPr="00DA0173">
        <w:rPr>
          <w:shd w:val="clear" w:color="auto" w:fill="FFFFFF" w:themeFill="background1"/>
        </w:rPr>
        <w:t>Бойцы ССО ВС РФ принимали участие и в масштабной проверке боевой готовности частей и соединений ЮВО, когда по боевой тревоге были подняты и соединения ВДВ. Одно из учений, в которых принимали участие российские военнослужащие, проходило во взаимодействии с белорусскими бойцами Сил специальных операций, что позволило обменяться опытом и совместно решить круг поставленных командованием задач.</w:t>
      </w:r>
    </w:p>
    <w:p w:rsidR="00DA0173" w:rsidRDefault="00DA0173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</w:p>
    <w:p w:rsidR="00F00511" w:rsidRPr="00DA0173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  <w:b/>
        </w:rPr>
      </w:pPr>
      <w:r w:rsidRPr="00DA0173">
        <w:rPr>
          <w:rFonts w:asciiTheme="majorHAnsi" w:hAnsiTheme="majorHAnsi"/>
          <w:b/>
        </w:rPr>
        <w:t>Рефлексия</w:t>
      </w:r>
      <w:r w:rsidR="00DA0173">
        <w:rPr>
          <w:rFonts w:asciiTheme="majorHAnsi" w:hAnsiTheme="majorHAnsi"/>
          <w:b/>
        </w:rPr>
        <w:t>.</w:t>
      </w:r>
    </w:p>
    <w:p w:rsidR="00F00511" w:rsidRPr="00F00511" w:rsidRDefault="00F00511" w:rsidP="00DA0173">
      <w:pPr>
        <w:pStyle w:val="a6"/>
        <w:shd w:val="clear" w:color="auto" w:fill="FFFFFF" w:themeFill="background1"/>
        <w:spacing w:before="0" w:beforeAutospacing="0" w:after="0" w:afterAutospacing="0"/>
        <w:ind w:left="1134" w:right="285"/>
        <w:rPr>
          <w:rFonts w:asciiTheme="majorHAnsi" w:hAnsiTheme="majorHAnsi"/>
        </w:rPr>
      </w:pPr>
      <w:r w:rsidRPr="00F00511">
        <w:rPr>
          <w:rFonts w:asciiTheme="majorHAnsi" w:hAnsiTheme="majorHAnsi"/>
        </w:rPr>
        <w:t>Ежегодно, </w:t>
      </w:r>
      <w:hyperlink r:id="rId11" w:history="1">
        <w:r w:rsidRPr="00F00511">
          <w:rPr>
            <w:rStyle w:val="a7"/>
            <w:rFonts w:asciiTheme="majorHAnsi" w:hAnsiTheme="majorHAnsi"/>
            <w:color w:val="0066FF"/>
          </w:rPr>
          <w:t>27 февраля</w:t>
        </w:r>
      </w:hyperlink>
      <w:r w:rsidRPr="00F00511">
        <w:rPr>
          <w:rFonts w:asciiTheme="majorHAnsi" w:hAnsiTheme="majorHAnsi"/>
        </w:rPr>
        <w:t>, начиная с 2015 года, в России отмечается </w:t>
      </w:r>
      <w:r w:rsidRPr="00F00511">
        <w:rPr>
          <w:rFonts w:asciiTheme="majorHAnsi" w:hAnsiTheme="majorHAnsi"/>
          <w:i/>
          <w:iCs/>
        </w:rPr>
        <w:t>«День Сил специальных операций»</w:t>
      </w:r>
      <w:r w:rsidRPr="00F00511">
        <w:rPr>
          <w:rFonts w:asciiTheme="majorHAnsi" w:hAnsiTheme="majorHAnsi"/>
        </w:rPr>
        <w:t>. Этот </w:t>
      </w:r>
      <w:hyperlink r:id="rId12" w:history="1">
        <w:r w:rsidRPr="00F00511">
          <w:rPr>
            <w:rStyle w:val="a7"/>
            <w:rFonts w:asciiTheme="majorHAnsi" w:hAnsiTheme="majorHAnsi"/>
            <w:color w:val="0066FF"/>
          </w:rPr>
          <w:t>памятный день</w:t>
        </w:r>
      </w:hyperlink>
      <w:r w:rsidRPr="00F00511">
        <w:rPr>
          <w:rFonts w:asciiTheme="majorHAnsi" w:hAnsiTheme="majorHAnsi"/>
        </w:rPr>
        <w:t> установлен </w:t>
      </w:r>
      <w:hyperlink r:id="rId13" w:history="1">
        <w:r w:rsidRPr="00F00511">
          <w:rPr>
            <w:rStyle w:val="a7"/>
            <w:rFonts w:asciiTheme="majorHAnsi" w:hAnsiTheme="majorHAnsi"/>
            <w:color w:val="0066FF"/>
          </w:rPr>
          <w:t>Указом</w:t>
        </w:r>
      </w:hyperlink>
      <w:r w:rsidRPr="00F00511">
        <w:rPr>
          <w:rFonts w:asciiTheme="majorHAnsi" w:hAnsiTheme="majorHAnsi"/>
        </w:rPr>
        <w:t> </w:t>
      </w:r>
      <w:hyperlink r:id="rId14" w:history="1">
        <w:r w:rsidRPr="00F00511">
          <w:rPr>
            <w:rStyle w:val="a7"/>
            <w:rFonts w:asciiTheme="majorHAnsi" w:hAnsiTheme="majorHAnsi"/>
            <w:color w:val="0066FF"/>
          </w:rPr>
          <w:t>Президента Российской Федерации</w:t>
        </w:r>
      </w:hyperlink>
      <w:r w:rsidRPr="00F00511">
        <w:rPr>
          <w:rFonts w:asciiTheme="majorHAnsi" w:hAnsiTheme="majorHAnsi"/>
        </w:rPr>
        <w:t> </w:t>
      </w:r>
      <w:hyperlink r:id="rId15" w:history="1">
        <w:r w:rsidRPr="00F00511">
          <w:rPr>
            <w:rStyle w:val="a7"/>
            <w:rFonts w:asciiTheme="majorHAnsi" w:hAnsiTheme="majorHAnsi"/>
            <w:color w:val="0066FF"/>
          </w:rPr>
          <w:t>В. В. Путина</w:t>
        </w:r>
      </w:hyperlink>
      <w:r w:rsidRPr="00F00511">
        <w:rPr>
          <w:rFonts w:asciiTheme="majorHAnsi" w:hAnsiTheme="majorHAnsi"/>
        </w:rPr>
        <w:t> № 103 от 26 февраля 2015 года «Об установлении Дня Сил специальных операций». Инициатива установления новой памятной даты, именуемой в народе как </w:t>
      </w:r>
      <w:r w:rsidRPr="00F00511">
        <w:rPr>
          <w:rFonts w:asciiTheme="majorHAnsi" w:hAnsiTheme="majorHAnsi"/>
          <w:i/>
          <w:iCs/>
        </w:rPr>
        <w:t>«День вежливых людей»</w:t>
      </w:r>
      <w:r w:rsidRPr="00F00511">
        <w:rPr>
          <w:rFonts w:asciiTheme="majorHAnsi" w:hAnsiTheme="majorHAnsi"/>
        </w:rPr>
        <w:t>, возникла после многочисленных обращений российских граждан к депутатам Комитета по обороне Государственной думы.</w:t>
      </w:r>
    </w:p>
    <w:p w:rsidR="00F00511" w:rsidRPr="00F00511" w:rsidRDefault="00F00511" w:rsidP="00DA0173">
      <w:pPr>
        <w:pStyle w:val="a6"/>
        <w:spacing w:before="0" w:beforeAutospacing="0" w:after="0" w:afterAutospacing="0"/>
        <w:ind w:left="1134" w:right="285"/>
        <w:rPr>
          <w:rFonts w:asciiTheme="majorHAnsi" w:hAnsiTheme="majorHAnsi"/>
        </w:rPr>
      </w:pPr>
    </w:p>
    <w:p w:rsidR="00F00511" w:rsidRPr="00F00511" w:rsidRDefault="00F00511" w:rsidP="00DA0173">
      <w:pPr>
        <w:pStyle w:val="a6"/>
        <w:spacing w:before="0" w:beforeAutospacing="0" w:after="0" w:afterAutospacing="0"/>
        <w:ind w:left="1134" w:right="285"/>
        <w:rPr>
          <w:rFonts w:asciiTheme="majorHAnsi" w:hAnsiTheme="majorHAnsi"/>
        </w:rPr>
      </w:pPr>
    </w:p>
    <w:p w:rsidR="00F00511" w:rsidRPr="00F00511" w:rsidRDefault="00F00511" w:rsidP="00DA0173">
      <w:pPr>
        <w:pStyle w:val="a6"/>
        <w:spacing w:before="0" w:beforeAutospacing="0" w:after="0" w:afterAutospacing="0"/>
        <w:ind w:left="1134" w:right="285"/>
        <w:rPr>
          <w:rFonts w:asciiTheme="majorHAnsi" w:hAnsiTheme="majorHAnsi"/>
        </w:rPr>
      </w:pPr>
    </w:p>
    <w:p w:rsidR="00F00511" w:rsidRPr="00F00511" w:rsidRDefault="00F00511" w:rsidP="00DA0173">
      <w:pPr>
        <w:tabs>
          <w:tab w:val="left" w:pos="9045"/>
        </w:tabs>
        <w:ind w:left="1134" w:right="285"/>
        <w:rPr>
          <w:rFonts w:asciiTheme="majorHAnsi" w:hAnsiTheme="majorHAnsi"/>
          <w:sz w:val="32"/>
          <w:szCs w:val="20"/>
        </w:rPr>
      </w:pPr>
    </w:p>
    <w:p w:rsidR="00F00511" w:rsidRPr="00F00511" w:rsidRDefault="00F00511" w:rsidP="00DA0173">
      <w:pPr>
        <w:tabs>
          <w:tab w:val="left" w:pos="9045"/>
        </w:tabs>
        <w:ind w:right="285"/>
        <w:rPr>
          <w:rFonts w:asciiTheme="majorHAnsi" w:hAnsiTheme="majorHAnsi"/>
          <w:sz w:val="32"/>
          <w:szCs w:val="20"/>
        </w:rPr>
      </w:pPr>
    </w:p>
    <w:sectPr w:rsidR="00F00511" w:rsidRPr="00F00511" w:rsidSect="00DA0173">
      <w:type w:val="continuous"/>
      <w:pgSz w:w="11906" w:h="16838"/>
      <w:pgMar w:top="1134" w:right="849" w:bottom="1135" w:left="282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14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0D9" w:rsidRDefault="008C00D9" w:rsidP="002F5A57">
      <w:r>
        <w:separator/>
      </w:r>
    </w:p>
  </w:endnote>
  <w:endnote w:type="continuationSeparator" w:id="1">
    <w:p w:rsidR="008C00D9" w:rsidRDefault="008C00D9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0D9" w:rsidRDefault="008C00D9" w:rsidP="002F5A57">
      <w:r>
        <w:separator/>
      </w:r>
    </w:p>
  </w:footnote>
  <w:footnote w:type="continuationSeparator" w:id="1">
    <w:p w:rsidR="008C00D9" w:rsidRDefault="008C00D9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49"/>
    <w:multiLevelType w:val="multilevel"/>
    <w:tmpl w:val="09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B00A8"/>
    <w:multiLevelType w:val="multilevel"/>
    <w:tmpl w:val="BE8A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255A6"/>
    <w:multiLevelType w:val="multilevel"/>
    <w:tmpl w:val="363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E4EAC"/>
    <w:multiLevelType w:val="multilevel"/>
    <w:tmpl w:val="AFE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946A8"/>
    <w:multiLevelType w:val="multilevel"/>
    <w:tmpl w:val="F35E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14CC"/>
    <w:multiLevelType w:val="multilevel"/>
    <w:tmpl w:val="FD9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66308"/>
    <w:multiLevelType w:val="multilevel"/>
    <w:tmpl w:val="116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B222D"/>
    <w:multiLevelType w:val="multilevel"/>
    <w:tmpl w:val="B62E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D2578"/>
    <w:multiLevelType w:val="multilevel"/>
    <w:tmpl w:val="2E3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39CA"/>
    <w:multiLevelType w:val="multilevel"/>
    <w:tmpl w:val="575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C116A"/>
    <w:multiLevelType w:val="multilevel"/>
    <w:tmpl w:val="611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313856"/>
    <w:multiLevelType w:val="multilevel"/>
    <w:tmpl w:val="158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95891"/>
    <w:multiLevelType w:val="multilevel"/>
    <w:tmpl w:val="EE8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821CE"/>
    <w:multiLevelType w:val="multilevel"/>
    <w:tmpl w:val="06A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9C2A7B"/>
    <w:multiLevelType w:val="multilevel"/>
    <w:tmpl w:val="C98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1"/>
    <w:lvlOverride w:ilvl="0">
      <w:startOverride w:val="1"/>
    </w:lvlOverride>
  </w:num>
  <w:num w:numId="15">
    <w:abstractNumId w:val="11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1A57"/>
    <w:rsid w:val="00002D5A"/>
    <w:rsid w:val="00006111"/>
    <w:rsid w:val="000130D1"/>
    <w:rsid w:val="00024D84"/>
    <w:rsid w:val="00027923"/>
    <w:rsid w:val="00046CBF"/>
    <w:rsid w:val="00064FEB"/>
    <w:rsid w:val="00067B5E"/>
    <w:rsid w:val="0007727C"/>
    <w:rsid w:val="00091F09"/>
    <w:rsid w:val="000930BC"/>
    <w:rsid w:val="0009691F"/>
    <w:rsid w:val="000A2401"/>
    <w:rsid w:val="000A3B3E"/>
    <w:rsid w:val="000C1995"/>
    <w:rsid w:val="000C75A9"/>
    <w:rsid w:val="000D4B96"/>
    <w:rsid w:val="000D6687"/>
    <w:rsid w:val="000F1798"/>
    <w:rsid w:val="000F40D5"/>
    <w:rsid w:val="000F5660"/>
    <w:rsid w:val="00103195"/>
    <w:rsid w:val="00110C5A"/>
    <w:rsid w:val="001119F3"/>
    <w:rsid w:val="00113A2A"/>
    <w:rsid w:val="00115C7A"/>
    <w:rsid w:val="00124DB6"/>
    <w:rsid w:val="001433EA"/>
    <w:rsid w:val="00143CF6"/>
    <w:rsid w:val="00143F12"/>
    <w:rsid w:val="00146829"/>
    <w:rsid w:val="00164051"/>
    <w:rsid w:val="001764C3"/>
    <w:rsid w:val="001767B3"/>
    <w:rsid w:val="001914F9"/>
    <w:rsid w:val="00192234"/>
    <w:rsid w:val="00196C79"/>
    <w:rsid w:val="001A26AB"/>
    <w:rsid w:val="001A564B"/>
    <w:rsid w:val="001B063C"/>
    <w:rsid w:val="001D4788"/>
    <w:rsid w:val="001E00AB"/>
    <w:rsid w:val="001E0503"/>
    <w:rsid w:val="001E74BA"/>
    <w:rsid w:val="001F1B3D"/>
    <w:rsid w:val="001F223C"/>
    <w:rsid w:val="00224082"/>
    <w:rsid w:val="00225EA8"/>
    <w:rsid w:val="00227E6F"/>
    <w:rsid w:val="00231BE1"/>
    <w:rsid w:val="00235D84"/>
    <w:rsid w:val="00240F42"/>
    <w:rsid w:val="002446C4"/>
    <w:rsid w:val="00247909"/>
    <w:rsid w:val="002517D7"/>
    <w:rsid w:val="00262E54"/>
    <w:rsid w:val="00263C65"/>
    <w:rsid w:val="00263EE7"/>
    <w:rsid w:val="00270945"/>
    <w:rsid w:val="00283358"/>
    <w:rsid w:val="00287156"/>
    <w:rsid w:val="002A2989"/>
    <w:rsid w:val="002A4D4B"/>
    <w:rsid w:val="002B2605"/>
    <w:rsid w:val="002B7070"/>
    <w:rsid w:val="002B79DE"/>
    <w:rsid w:val="002B7E4C"/>
    <w:rsid w:val="002C0473"/>
    <w:rsid w:val="002C3F4C"/>
    <w:rsid w:val="002D522B"/>
    <w:rsid w:val="002F5A57"/>
    <w:rsid w:val="002F6ED3"/>
    <w:rsid w:val="00301D56"/>
    <w:rsid w:val="00302688"/>
    <w:rsid w:val="00324A96"/>
    <w:rsid w:val="00347564"/>
    <w:rsid w:val="00350507"/>
    <w:rsid w:val="00363817"/>
    <w:rsid w:val="00366329"/>
    <w:rsid w:val="00375EFB"/>
    <w:rsid w:val="00376C9C"/>
    <w:rsid w:val="00376ED3"/>
    <w:rsid w:val="00383546"/>
    <w:rsid w:val="00384C9A"/>
    <w:rsid w:val="0038562B"/>
    <w:rsid w:val="003A2F3F"/>
    <w:rsid w:val="003C56E7"/>
    <w:rsid w:val="003C7B93"/>
    <w:rsid w:val="003D0ADC"/>
    <w:rsid w:val="003D68AE"/>
    <w:rsid w:val="003F1C29"/>
    <w:rsid w:val="00404B4C"/>
    <w:rsid w:val="00414E3B"/>
    <w:rsid w:val="00430909"/>
    <w:rsid w:val="00457807"/>
    <w:rsid w:val="0046209E"/>
    <w:rsid w:val="004646A0"/>
    <w:rsid w:val="00471F59"/>
    <w:rsid w:val="0047440F"/>
    <w:rsid w:val="00476187"/>
    <w:rsid w:val="004778D6"/>
    <w:rsid w:val="00480B9A"/>
    <w:rsid w:val="00483E81"/>
    <w:rsid w:val="0048620F"/>
    <w:rsid w:val="00492DF4"/>
    <w:rsid w:val="00497387"/>
    <w:rsid w:val="004A2040"/>
    <w:rsid w:val="004A3A21"/>
    <w:rsid w:val="004A5E91"/>
    <w:rsid w:val="004C2231"/>
    <w:rsid w:val="004D0621"/>
    <w:rsid w:val="004D22A6"/>
    <w:rsid w:val="004E775B"/>
    <w:rsid w:val="004E7A6D"/>
    <w:rsid w:val="004E7ADF"/>
    <w:rsid w:val="004F49BD"/>
    <w:rsid w:val="00512A37"/>
    <w:rsid w:val="00520CA9"/>
    <w:rsid w:val="0052405E"/>
    <w:rsid w:val="00525DA0"/>
    <w:rsid w:val="00533717"/>
    <w:rsid w:val="00537DC6"/>
    <w:rsid w:val="00540B41"/>
    <w:rsid w:val="0054362E"/>
    <w:rsid w:val="005522DC"/>
    <w:rsid w:val="00552797"/>
    <w:rsid w:val="00554343"/>
    <w:rsid w:val="0057111F"/>
    <w:rsid w:val="005718E6"/>
    <w:rsid w:val="00582776"/>
    <w:rsid w:val="00591795"/>
    <w:rsid w:val="005A407A"/>
    <w:rsid w:val="005B0A1D"/>
    <w:rsid w:val="005B787F"/>
    <w:rsid w:val="005B7CCF"/>
    <w:rsid w:val="005D6C67"/>
    <w:rsid w:val="005E284D"/>
    <w:rsid w:val="005E3413"/>
    <w:rsid w:val="005E763C"/>
    <w:rsid w:val="005F3226"/>
    <w:rsid w:val="005F4543"/>
    <w:rsid w:val="005F552A"/>
    <w:rsid w:val="005F7455"/>
    <w:rsid w:val="00604701"/>
    <w:rsid w:val="006053D2"/>
    <w:rsid w:val="00605980"/>
    <w:rsid w:val="006103B4"/>
    <w:rsid w:val="00616B16"/>
    <w:rsid w:val="00620F36"/>
    <w:rsid w:val="00632F5C"/>
    <w:rsid w:val="006718BA"/>
    <w:rsid w:val="00674502"/>
    <w:rsid w:val="0068667B"/>
    <w:rsid w:val="0069182E"/>
    <w:rsid w:val="006A2164"/>
    <w:rsid w:val="006C0764"/>
    <w:rsid w:val="006D28EE"/>
    <w:rsid w:val="006D6429"/>
    <w:rsid w:val="006D7EAC"/>
    <w:rsid w:val="006E0D9E"/>
    <w:rsid w:val="006E0DAA"/>
    <w:rsid w:val="006E2ABD"/>
    <w:rsid w:val="006E42AA"/>
    <w:rsid w:val="006E53EB"/>
    <w:rsid w:val="00717FB9"/>
    <w:rsid w:val="00720272"/>
    <w:rsid w:val="007547D0"/>
    <w:rsid w:val="00761903"/>
    <w:rsid w:val="00763D38"/>
    <w:rsid w:val="007716AD"/>
    <w:rsid w:val="00772F1E"/>
    <w:rsid w:val="007745BE"/>
    <w:rsid w:val="00775676"/>
    <w:rsid w:val="00780827"/>
    <w:rsid w:val="00793125"/>
    <w:rsid w:val="007964C2"/>
    <w:rsid w:val="007A2B0E"/>
    <w:rsid w:val="007B2C26"/>
    <w:rsid w:val="007B5847"/>
    <w:rsid w:val="007B6076"/>
    <w:rsid w:val="007D3BD9"/>
    <w:rsid w:val="007E12C8"/>
    <w:rsid w:val="008232B6"/>
    <w:rsid w:val="00831B95"/>
    <w:rsid w:val="00837F0D"/>
    <w:rsid w:val="00852106"/>
    <w:rsid w:val="00852D9C"/>
    <w:rsid w:val="0085385A"/>
    <w:rsid w:val="00854A1E"/>
    <w:rsid w:val="0087072C"/>
    <w:rsid w:val="00877771"/>
    <w:rsid w:val="00885D5A"/>
    <w:rsid w:val="008A0378"/>
    <w:rsid w:val="008A277C"/>
    <w:rsid w:val="008B3699"/>
    <w:rsid w:val="008B7478"/>
    <w:rsid w:val="008B7997"/>
    <w:rsid w:val="008C00D9"/>
    <w:rsid w:val="008E6981"/>
    <w:rsid w:val="008E77CA"/>
    <w:rsid w:val="008F06C0"/>
    <w:rsid w:val="00902966"/>
    <w:rsid w:val="00910C66"/>
    <w:rsid w:val="00911CD4"/>
    <w:rsid w:val="00914B40"/>
    <w:rsid w:val="00931B65"/>
    <w:rsid w:val="0093271F"/>
    <w:rsid w:val="00934245"/>
    <w:rsid w:val="00941D07"/>
    <w:rsid w:val="00956B57"/>
    <w:rsid w:val="00962DC9"/>
    <w:rsid w:val="009A5B5F"/>
    <w:rsid w:val="009A5EDA"/>
    <w:rsid w:val="009B0DBD"/>
    <w:rsid w:val="009B3DCA"/>
    <w:rsid w:val="009C6A01"/>
    <w:rsid w:val="009D25FB"/>
    <w:rsid w:val="009F129D"/>
    <w:rsid w:val="009F4695"/>
    <w:rsid w:val="009F49D9"/>
    <w:rsid w:val="009F73A3"/>
    <w:rsid w:val="00A00620"/>
    <w:rsid w:val="00A00F26"/>
    <w:rsid w:val="00A01B23"/>
    <w:rsid w:val="00A0357B"/>
    <w:rsid w:val="00A03FBA"/>
    <w:rsid w:val="00A055EA"/>
    <w:rsid w:val="00A255B0"/>
    <w:rsid w:val="00A25CD5"/>
    <w:rsid w:val="00A366AE"/>
    <w:rsid w:val="00A37DFE"/>
    <w:rsid w:val="00A402FD"/>
    <w:rsid w:val="00A51C82"/>
    <w:rsid w:val="00A528E2"/>
    <w:rsid w:val="00A53604"/>
    <w:rsid w:val="00A60402"/>
    <w:rsid w:val="00A7598E"/>
    <w:rsid w:val="00A75D2E"/>
    <w:rsid w:val="00A81592"/>
    <w:rsid w:val="00A96A1D"/>
    <w:rsid w:val="00A96A6A"/>
    <w:rsid w:val="00A96FD3"/>
    <w:rsid w:val="00AA1D57"/>
    <w:rsid w:val="00AB0E89"/>
    <w:rsid w:val="00AB79BB"/>
    <w:rsid w:val="00AF0273"/>
    <w:rsid w:val="00AF34EB"/>
    <w:rsid w:val="00AF4109"/>
    <w:rsid w:val="00B1081C"/>
    <w:rsid w:val="00B12559"/>
    <w:rsid w:val="00B1406E"/>
    <w:rsid w:val="00B15964"/>
    <w:rsid w:val="00B23E5B"/>
    <w:rsid w:val="00B27A2C"/>
    <w:rsid w:val="00B352FC"/>
    <w:rsid w:val="00B40B38"/>
    <w:rsid w:val="00B42B01"/>
    <w:rsid w:val="00B55089"/>
    <w:rsid w:val="00B67D1A"/>
    <w:rsid w:val="00B75C22"/>
    <w:rsid w:val="00BB6909"/>
    <w:rsid w:val="00BC4285"/>
    <w:rsid w:val="00BC558E"/>
    <w:rsid w:val="00BD0497"/>
    <w:rsid w:val="00BE68C0"/>
    <w:rsid w:val="00BF2E9A"/>
    <w:rsid w:val="00BF64F1"/>
    <w:rsid w:val="00BF79F5"/>
    <w:rsid w:val="00C00011"/>
    <w:rsid w:val="00C00B54"/>
    <w:rsid w:val="00C070B8"/>
    <w:rsid w:val="00C133DF"/>
    <w:rsid w:val="00C137E3"/>
    <w:rsid w:val="00C1730D"/>
    <w:rsid w:val="00C204AB"/>
    <w:rsid w:val="00C371A8"/>
    <w:rsid w:val="00C40F90"/>
    <w:rsid w:val="00C4208D"/>
    <w:rsid w:val="00C54EFB"/>
    <w:rsid w:val="00C54F72"/>
    <w:rsid w:val="00C55CC7"/>
    <w:rsid w:val="00C60FBF"/>
    <w:rsid w:val="00C66980"/>
    <w:rsid w:val="00C81FF6"/>
    <w:rsid w:val="00C851FF"/>
    <w:rsid w:val="00C85CAB"/>
    <w:rsid w:val="00C912D4"/>
    <w:rsid w:val="00CB0EDF"/>
    <w:rsid w:val="00CB762B"/>
    <w:rsid w:val="00CC6AF7"/>
    <w:rsid w:val="00CD0E80"/>
    <w:rsid w:val="00CD1A0D"/>
    <w:rsid w:val="00CD1D61"/>
    <w:rsid w:val="00CD1DD4"/>
    <w:rsid w:val="00CE0387"/>
    <w:rsid w:val="00CE1E0F"/>
    <w:rsid w:val="00CE4374"/>
    <w:rsid w:val="00CE4C3E"/>
    <w:rsid w:val="00CE735D"/>
    <w:rsid w:val="00D02914"/>
    <w:rsid w:val="00D04C5F"/>
    <w:rsid w:val="00D12167"/>
    <w:rsid w:val="00D12508"/>
    <w:rsid w:val="00D13868"/>
    <w:rsid w:val="00D20615"/>
    <w:rsid w:val="00D21B79"/>
    <w:rsid w:val="00D264D5"/>
    <w:rsid w:val="00D44457"/>
    <w:rsid w:val="00D44CA1"/>
    <w:rsid w:val="00D50D2A"/>
    <w:rsid w:val="00D55A47"/>
    <w:rsid w:val="00D61DC3"/>
    <w:rsid w:val="00D71930"/>
    <w:rsid w:val="00D73BF4"/>
    <w:rsid w:val="00D7419C"/>
    <w:rsid w:val="00D8295A"/>
    <w:rsid w:val="00D935C6"/>
    <w:rsid w:val="00DA0173"/>
    <w:rsid w:val="00DC6D81"/>
    <w:rsid w:val="00DD2273"/>
    <w:rsid w:val="00DD4B3E"/>
    <w:rsid w:val="00DF09FE"/>
    <w:rsid w:val="00DF5754"/>
    <w:rsid w:val="00E10D0D"/>
    <w:rsid w:val="00E2091B"/>
    <w:rsid w:val="00E31E2C"/>
    <w:rsid w:val="00E4007D"/>
    <w:rsid w:val="00E475A3"/>
    <w:rsid w:val="00E52663"/>
    <w:rsid w:val="00E6651A"/>
    <w:rsid w:val="00E66FB3"/>
    <w:rsid w:val="00E6721D"/>
    <w:rsid w:val="00E84864"/>
    <w:rsid w:val="00E910AB"/>
    <w:rsid w:val="00E9294B"/>
    <w:rsid w:val="00E93388"/>
    <w:rsid w:val="00EA0755"/>
    <w:rsid w:val="00EA08CC"/>
    <w:rsid w:val="00EB2683"/>
    <w:rsid w:val="00EB3E3A"/>
    <w:rsid w:val="00EB4737"/>
    <w:rsid w:val="00EB6B05"/>
    <w:rsid w:val="00EC386D"/>
    <w:rsid w:val="00EE6DF2"/>
    <w:rsid w:val="00EE71A2"/>
    <w:rsid w:val="00EF0459"/>
    <w:rsid w:val="00EF614E"/>
    <w:rsid w:val="00F00511"/>
    <w:rsid w:val="00F0690F"/>
    <w:rsid w:val="00F16A3C"/>
    <w:rsid w:val="00F25CDF"/>
    <w:rsid w:val="00F44CC6"/>
    <w:rsid w:val="00F51494"/>
    <w:rsid w:val="00F53207"/>
    <w:rsid w:val="00F57CA0"/>
    <w:rsid w:val="00F60371"/>
    <w:rsid w:val="00F66A37"/>
    <w:rsid w:val="00F77848"/>
    <w:rsid w:val="00F77930"/>
    <w:rsid w:val="00F90A62"/>
    <w:rsid w:val="00F91C52"/>
    <w:rsid w:val="00F94462"/>
    <w:rsid w:val="00F97314"/>
    <w:rsid w:val="00F97755"/>
    <w:rsid w:val="00F97F96"/>
    <w:rsid w:val="00FA2425"/>
    <w:rsid w:val="00FA5960"/>
    <w:rsid w:val="00FB0484"/>
    <w:rsid w:val="00FB475C"/>
    <w:rsid w:val="00FC1D52"/>
    <w:rsid w:val="00FD75AC"/>
    <w:rsid w:val="00FD7DB9"/>
    <w:rsid w:val="00FE4901"/>
    <w:rsid w:val="00FE5973"/>
    <w:rsid w:val="00FF5651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ru v:ext="edit" colors="#13015f,#09055b,#5d035d,fuchsia,blue,#0c88b4,#c0f"/>
      <o:colormenu v:ext="edit" fillcolor="#002060" strokecolor="#7030a0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sfst">
    <w:name w:val="sfst"/>
    <w:basedOn w:val="a"/>
    <w:rsid w:val="00CE4374"/>
    <w:pPr>
      <w:spacing w:before="100" w:beforeAutospacing="1" w:after="100" w:afterAutospacing="1"/>
    </w:pPr>
  </w:style>
  <w:style w:type="paragraph" w:customStyle="1" w:styleId="c10">
    <w:name w:val="c10"/>
    <w:basedOn w:val="a"/>
    <w:rsid w:val="004E7ADF"/>
    <w:pPr>
      <w:spacing w:before="100" w:beforeAutospacing="1" w:after="100" w:afterAutospacing="1"/>
    </w:pPr>
  </w:style>
  <w:style w:type="character" w:customStyle="1" w:styleId="c7">
    <w:name w:val="c7"/>
    <w:basedOn w:val="a0"/>
    <w:rsid w:val="004E7ADF"/>
  </w:style>
  <w:style w:type="character" w:customStyle="1" w:styleId="c3">
    <w:name w:val="c3"/>
    <w:basedOn w:val="a0"/>
    <w:rsid w:val="004E7ADF"/>
  </w:style>
  <w:style w:type="character" w:customStyle="1" w:styleId="c14">
    <w:name w:val="c14"/>
    <w:basedOn w:val="a0"/>
    <w:rsid w:val="004E7ADF"/>
  </w:style>
  <w:style w:type="character" w:customStyle="1" w:styleId="c16">
    <w:name w:val="c16"/>
    <w:basedOn w:val="a0"/>
    <w:rsid w:val="00A37DFE"/>
  </w:style>
  <w:style w:type="paragraph" w:customStyle="1" w:styleId="c15">
    <w:name w:val="c15"/>
    <w:basedOn w:val="a"/>
    <w:rsid w:val="00A37DFE"/>
    <w:pPr>
      <w:spacing w:before="100" w:beforeAutospacing="1" w:after="100" w:afterAutospacing="1"/>
    </w:pPr>
  </w:style>
  <w:style w:type="character" w:customStyle="1" w:styleId="c12">
    <w:name w:val="c12"/>
    <w:basedOn w:val="a0"/>
    <w:rsid w:val="00A37DFE"/>
  </w:style>
  <w:style w:type="paragraph" w:styleId="ac">
    <w:name w:val="No Spacing"/>
    <w:uiPriority w:val="1"/>
    <w:qFormat/>
    <w:rsid w:val="004C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223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C173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1730D"/>
    <w:rPr>
      <w:b/>
      <w:bCs/>
    </w:rPr>
  </w:style>
  <w:style w:type="character" w:styleId="ae">
    <w:name w:val="Emphasis"/>
    <w:basedOn w:val="a0"/>
    <w:uiPriority w:val="20"/>
    <w:qFormat/>
    <w:rsid w:val="00C173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go.html?href=https%3A%2F%2Fru.wikipedia.org%2Fwiki%2F%D0%A3%D0%BA%D0%B0%D0%B7_%D0%9F%D1%80%D0%B5%D0%B7%D0%B8%D0%B4%D0%B5%D0%BD%D1%82%D0%B0_%D0%A0%D0%BE%D1%81%D1%81%D0%B8%D0%B9%D1%81%D0%BA%D0%BE%D0%B9_%D0%A4%D0%B5%D0%B4%D0%B5%D1%80%D0%B0%D1%86%D0%B8%D0%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s%3A%2F%2Fru.wikipedia.org%2Fwiki%2F%D0%9F%D1%80%D0%B0%D0%B7%D0%B4%D0%BD%D0%B8%D0%BA%D0%B8_%D0%A0%D0%BE%D1%81%D1%81%D0%B8%D0%B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s%3A%2F%2Fru.wikipedia.org%2Fwiki%2F27_%D1%84%D0%B5%D0%B2%D1%80%D0%B0%D0%BB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s%3A%2F%2Fru.wikipedia.org%2Fwiki%2F%D0%9F%D1%83%D1%82%D0%B8%D0%BD%2C_%D0%92%D0%BB%D0%B0%D0%B4%D0%B8%D0%BC%D0%B8%D1%80_%D0%92%D0%BB%D0%B0%D0%B4%D0%B8%D0%BC%D0%B8%D1%80%D0%BE%D0%B2%D0%B8%D1%87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topwar.ru/armament/weapons/" TargetMode="External"/><Relationship Id="rId14" Type="http://schemas.openxmlformats.org/officeDocument/2006/relationships/hyperlink" Target="https://infourok.ru/go.html?href=https%3A%2F%2Fru.wikipedia.org%2Fwiki%2F%D0%9F%D1%80%D0%B5%D0%B7%D0%B8%D0%B4%D0%B5%D0%BD%D1%82_%D0%A0%D0%BE%D1%81%D1%81%D0%B8%D0%B9%D1%81%D0%BA%D0%BE%D0%B9_%D0%A4%D0%B5%D0%B4%D0%B5%D1%80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2021-02-24T14:17:00Z</cp:lastPrinted>
  <dcterms:created xsi:type="dcterms:W3CDTF">2021-02-24T14:17:00Z</dcterms:created>
  <dcterms:modified xsi:type="dcterms:W3CDTF">2021-02-24T14:17:00Z</dcterms:modified>
</cp:coreProperties>
</file>