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63" w:rsidRDefault="009E3963" w:rsidP="009E3963">
      <w:pPr>
        <w:tabs>
          <w:tab w:val="center" w:pos="5505"/>
        </w:tabs>
        <w:jc w:val="center"/>
        <w:rPr>
          <w:sz w:val="28"/>
          <w:szCs w:val="32"/>
        </w:rPr>
      </w:pPr>
      <w:r>
        <w:rPr>
          <w:sz w:val="28"/>
          <w:szCs w:val="32"/>
        </w:rPr>
        <w:t>.</w:t>
      </w:r>
    </w:p>
    <w:p w:rsidR="00882E67" w:rsidRDefault="001521A6">
      <w:pPr>
        <w:ind w:left="118"/>
        <w:rPr>
          <w:sz w:val="20"/>
        </w:rPr>
      </w:pPr>
      <w:r w:rsidRPr="001521A6">
        <w:rPr>
          <w:sz w:val="20"/>
        </w:rPr>
        <w:drawing>
          <wp:inline distT="0" distB="0" distL="0" distR="0">
            <wp:extent cx="6972300" cy="9591675"/>
            <wp:effectExtent l="19050" t="0" r="0" b="0"/>
            <wp:docPr id="1" name="Рисунок 3" descr="C:\Users\Завуч\AppData\Local\Microsoft\Windows\INetCache\Content.Word\ВЫСОКАЯ ДО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AppData\Local\Microsoft\Windows\INetCache\Content.Word\ВЫСОКАЯ ДО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E67" w:rsidRDefault="00882E67">
      <w:pPr>
        <w:rPr>
          <w:sz w:val="20"/>
        </w:rPr>
        <w:sectPr w:rsidR="00882E67">
          <w:type w:val="continuous"/>
          <w:pgSz w:w="11910" w:h="16840"/>
          <w:pgMar w:top="1120" w:right="300" w:bottom="280" w:left="620" w:header="720" w:footer="720" w:gutter="0"/>
          <w:cols w:space="720"/>
        </w:sectPr>
      </w:pPr>
    </w:p>
    <w:p w:rsidR="00882E67" w:rsidRDefault="00882E67">
      <w:pPr>
        <w:rPr>
          <w:b/>
          <w:sz w:val="20"/>
        </w:rPr>
      </w:pPr>
    </w:p>
    <w:p w:rsidR="00882E67" w:rsidRDefault="00882E67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288"/>
        <w:gridCol w:w="6733"/>
      </w:tblGrid>
      <w:tr w:rsidR="00882E67">
        <w:trPr>
          <w:trHeight w:val="895"/>
        </w:trPr>
        <w:tc>
          <w:tcPr>
            <w:tcW w:w="516" w:type="dxa"/>
          </w:tcPr>
          <w:p w:rsidR="00882E67" w:rsidRDefault="00490092">
            <w:pPr>
              <w:pStyle w:val="TableParagraph"/>
              <w:spacing w:before="1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98" w:lineRule="exact"/>
              <w:ind w:left="107" w:right="2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3F61B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6733" w:type="dxa"/>
          </w:tcPr>
          <w:p w:rsidR="00882E67" w:rsidRDefault="00490092">
            <w:pPr>
              <w:pStyle w:val="TableParagraph"/>
              <w:spacing w:before="1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Высокаядоляобучающихсясрисками учебнойнеуспешности</w:t>
            </w:r>
          </w:p>
        </w:tc>
      </w:tr>
      <w:tr w:rsidR="00882E67">
        <w:trPr>
          <w:trHeight w:val="554"/>
        </w:trPr>
        <w:tc>
          <w:tcPr>
            <w:tcW w:w="516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82E67" w:rsidRDefault="0049009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882E67" w:rsidRDefault="0049009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Обеспечитьуспешноеусвоениебазовогоуровняобразования</w:t>
            </w:r>
          </w:p>
          <w:p w:rsidR="00882E67" w:rsidRDefault="00490092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обучающимисясрискамиучебной неуспешности</w:t>
            </w:r>
          </w:p>
        </w:tc>
      </w:tr>
      <w:tr w:rsidR="00E768D6">
        <w:trPr>
          <w:trHeight w:val="2733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40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Задачи реализациипрограммы</w:t>
            </w:r>
          </w:p>
        </w:tc>
        <w:tc>
          <w:tcPr>
            <w:tcW w:w="6733" w:type="dxa"/>
          </w:tcPr>
          <w:p w:rsidR="00E768D6" w:rsidRPr="00DD3C61" w:rsidRDefault="00E768D6" w:rsidP="00E768D6">
            <w:r w:rsidRPr="00DD3C61">
              <w:t xml:space="preserve">Провести диагностику уровня </w:t>
            </w:r>
            <w:proofErr w:type="gramStart"/>
            <w:r w:rsidRPr="00DD3C61">
              <w:t>учебной</w:t>
            </w:r>
            <w:proofErr w:type="gramEnd"/>
            <w:r w:rsidRPr="00DD3C61">
              <w:t xml:space="preserve"> неуспешности</w:t>
            </w:r>
          </w:p>
          <w:p w:rsidR="00E768D6" w:rsidRPr="00DD3C61" w:rsidRDefault="00E768D6" w:rsidP="00E768D6">
            <w:r w:rsidRPr="00DD3C61">
              <w:t xml:space="preserve">-Обеспечить психологический комфорт </w:t>
            </w:r>
            <w:proofErr w:type="gramStart"/>
            <w:r w:rsidRPr="00DD3C61">
              <w:t>обучающихся</w:t>
            </w:r>
            <w:proofErr w:type="gramEnd"/>
            <w:r w:rsidRPr="00DD3C61">
              <w:t xml:space="preserve"> в урочной и внеурочной деятельности</w:t>
            </w:r>
          </w:p>
          <w:p w:rsidR="00E768D6" w:rsidRDefault="00E768D6" w:rsidP="00E768D6">
            <w:pPr>
              <w:pStyle w:val="TableParagraph"/>
              <w:tabs>
                <w:tab w:val="left" w:pos="346"/>
              </w:tabs>
              <w:spacing w:line="240" w:lineRule="auto"/>
              <w:ind w:left="62" w:right="196"/>
              <w:rPr>
                <w:sz w:val="24"/>
              </w:rPr>
            </w:pPr>
            <w:r w:rsidRPr="00DD3C61">
              <w:t>-</w:t>
            </w:r>
            <w:r w:rsidRPr="00DD3C61">
              <w:tab/>
            </w:r>
            <w:r>
              <w:rPr>
                <w:sz w:val="24"/>
              </w:rPr>
              <w:t>Развиватьвзаимодействиешколысродителям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законнымипредставителями)обучающихся</w:t>
            </w:r>
          </w:p>
          <w:p w:rsidR="00E768D6" w:rsidRDefault="00E768D6" w:rsidP="00E768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64" w:lineRule="exact"/>
              <w:ind w:left="345" w:hanging="241"/>
              <w:rPr>
                <w:sz w:val="24"/>
              </w:rPr>
            </w:pPr>
            <w:r w:rsidRPr="00DD3C61">
              <w:t>-Провести анализ выполнения Всероссийских проверочных работ, результатов ГИА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Общаяикачественнаяуспеваемости,%</w:t>
            </w:r>
          </w:p>
        </w:tc>
      </w:tr>
      <w:tr w:rsidR="00E768D6">
        <w:trPr>
          <w:trHeight w:val="822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508"/>
              <w:rPr>
                <w:sz w:val="24"/>
              </w:rPr>
            </w:pPr>
            <w:r>
              <w:rPr>
                <w:sz w:val="24"/>
              </w:rPr>
              <w:t>Методысбораиобработки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32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 xml:space="preserve">Мониторинг успеваемости, учѐт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 xml:space="preserve"> результатовуспешности.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Срокиреализации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этап (май - октябрь 2021) – основной этап: реализация целей и задач Программы. 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(ноябрь-декабрь 2021 года) – завершающий этап: анализ результатов выполнения среднесрочной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</w:p>
          <w:p w:rsidR="00E768D6" w:rsidRDefault="00E768D6" w:rsidP="00E768D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E768D6">
        <w:trPr>
          <w:trHeight w:val="1668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Меры/мероприятияпо достижениюцели изадач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42" w:lineRule="auto"/>
              <w:ind w:left="105" w:right="466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детей с рискамишкольнойнеуспешности.</w:t>
            </w:r>
          </w:p>
          <w:p w:rsidR="00E768D6" w:rsidRDefault="00E768D6" w:rsidP="00E768D6">
            <w:pPr>
              <w:pStyle w:val="TableParagraph"/>
              <w:spacing w:line="242" w:lineRule="auto"/>
              <w:ind w:left="105" w:right="948"/>
              <w:rPr>
                <w:sz w:val="24"/>
              </w:rPr>
            </w:pPr>
            <w:r>
              <w:rPr>
                <w:sz w:val="24"/>
              </w:rPr>
              <w:t>Организация индивидуальных и групповых занятий повыявленнымрискам.</w:t>
            </w:r>
          </w:p>
          <w:p w:rsidR="00E768D6" w:rsidRDefault="00E768D6" w:rsidP="00E768D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Консультацииродителей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меющихдетейсрисками учебной</w:t>
            </w:r>
          </w:p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неуспешности.</w:t>
            </w:r>
          </w:p>
        </w:tc>
      </w:tr>
      <w:tr w:rsidR="00E768D6">
        <w:trPr>
          <w:trHeight w:val="134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2" w:lineRule="auto"/>
              <w:ind w:left="107" w:right="937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z w:val="24"/>
              </w:rPr>
              <w:t>конечныерезультатыреализации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Повышениекачестваобученияиобщейуспеваемости,%</w:t>
            </w:r>
          </w:p>
        </w:tc>
      </w:tr>
      <w:tr w:rsidR="00E768D6">
        <w:trPr>
          <w:trHeight w:val="57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лассныйруководитель,педагоги,педагог-</w:t>
            </w:r>
          </w:p>
          <w:p w:rsidR="00E768D6" w:rsidRDefault="00E768D6" w:rsidP="00E768D6">
            <w:pPr>
              <w:pStyle w:val="TableParagraph"/>
              <w:spacing w:before="1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ам.директорапоУВР</w:t>
            </w:r>
          </w:p>
        </w:tc>
      </w:tr>
      <w:tr w:rsidR="00E768D6">
        <w:trPr>
          <w:trHeight w:val="277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521A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 w:rsidR="001521A6">
              <w:rPr>
                <w:sz w:val="24"/>
              </w:rPr>
              <w:t>.</w:t>
            </w:r>
          </w:p>
        </w:tc>
      </w:tr>
    </w:tbl>
    <w:p w:rsidR="00882E67" w:rsidRDefault="00882E67">
      <w:pPr>
        <w:spacing w:line="258" w:lineRule="exact"/>
        <w:rPr>
          <w:sz w:val="24"/>
        </w:rPr>
        <w:sectPr w:rsidR="00882E67">
          <w:pgSz w:w="11910" w:h="16840"/>
          <w:pgMar w:top="1040" w:right="300" w:bottom="280" w:left="620" w:header="720" w:footer="720" w:gutter="0"/>
          <w:cols w:space="720"/>
        </w:sectPr>
      </w:pPr>
    </w:p>
    <w:p w:rsidR="00882E67" w:rsidRDefault="00490092">
      <w:pPr>
        <w:pStyle w:val="a3"/>
        <w:spacing w:before="71"/>
        <w:ind w:left="2230" w:right="1705"/>
        <w:jc w:val="center"/>
      </w:pPr>
      <w:r>
        <w:lastRenderedPageBreak/>
        <w:t>Дорожная</w:t>
      </w:r>
      <w:r w:rsidR="003F61BB">
        <w:t xml:space="preserve"> </w:t>
      </w:r>
      <w:r>
        <w:t>карта</w:t>
      </w:r>
      <w:r w:rsidR="003F61BB">
        <w:t xml:space="preserve"> </w:t>
      </w:r>
      <w:r>
        <w:t>по</w:t>
      </w:r>
      <w:r w:rsidR="003F61BB">
        <w:t xml:space="preserve"> </w:t>
      </w:r>
      <w:r>
        <w:t>реализации</w:t>
      </w:r>
      <w:r w:rsidR="003F61BB">
        <w:t xml:space="preserve"> </w:t>
      </w:r>
      <w:r>
        <w:t>программы</w:t>
      </w:r>
      <w:r w:rsidR="003F61BB">
        <w:t xml:space="preserve"> </w:t>
      </w:r>
      <w:proofErr w:type="spellStart"/>
      <w:r>
        <w:t>антирисковых</w:t>
      </w:r>
      <w:proofErr w:type="spellEnd"/>
      <w:r w:rsidR="003F61BB">
        <w:t xml:space="preserve"> </w:t>
      </w:r>
      <w:r>
        <w:t>мер</w:t>
      </w:r>
    </w:p>
    <w:p w:rsidR="00882E67" w:rsidRDefault="00490092">
      <w:pPr>
        <w:pStyle w:val="a3"/>
        <w:ind w:left="2233" w:right="1705"/>
        <w:jc w:val="center"/>
      </w:pPr>
      <w:r>
        <w:t>«Высокаядоляобучающихсясрискамиучебнойнеуспешности»</w:t>
      </w:r>
    </w:p>
    <w:p w:rsidR="00882E67" w:rsidRDefault="00882E6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1"/>
        <w:gridCol w:w="2666"/>
        <w:gridCol w:w="1560"/>
        <w:gridCol w:w="1985"/>
        <w:gridCol w:w="1949"/>
      </w:tblGrid>
      <w:tr w:rsidR="00882E67" w:rsidTr="00464C4D">
        <w:trPr>
          <w:trHeight w:val="554"/>
        </w:trPr>
        <w:tc>
          <w:tcPr>
            <w:tcW w:w="2321" w:type="dxa"/>
          </w:tcPr>
          <w:p w:rsidR="00882E67" w:rsidRDefault="0049009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66" w:type="dxa"/>
          </w:tcPr>
          <w:p w:rsidR="00882E67" w:rsidRDefault="0049009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82E67" w:rsidRDefault="00490092">
            <w:pPr>
              <w:pStyle w:val="TableParagraph"/>
              <w:spacing w:line="276" w:lineRule="exact"/>
              <w:ind w:left="109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5" w:type="dxa"/>
          </w:tcPr>
          <w:p w:rsidR="00882E67" w:rsidRDefault="0049009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49" w:type="dxa"/>
          </w:tcPr>
          <w:p w:rsidR="00882E67" w:rsidRDefault="004900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82E67" w:rsidTr="00464C4D">
        <w:trPr>
          <w:trHeight w:val="2344"/>
        </w:trPr>
        <w:tc>
          <w:tcPr>
            <w:tcW w:w="2321" w:type="dxa"/>
          </w:tcPr>
          <w:p w:rsidR="00882E67" w:rsidRDefault="00E768D6" w:rsidP="006E604E">
            <w:pPr>
              <w:pStyle w:val="TableParagraph"/>
              <w:spacing w:line="270" w:lineRule="atLeast"/>
              <w:ind w:left="334" w:right="88"/>
              <w:jc w:val="both"/>
              <w:rPr>
                <w:sz w:val="24"/>
              </w:rPr>
            </w:pPr>
            <w:r w:rsidRPr="00E768D6">
              <w:rPr>
                <w:sz w:val="24"/>
              </w:rPr>
              <w:t xml:space="preserve">Провести диагностику уровня </w:t>
            </w:r>
            <w:proofErr w:type="gramStart"/>
            <w:r w:rsidRPr="00E768D6">
              <w:rPr>
                <w:sz w:val="24"/>
              </w:rPr>
              <w:t>учебной</w:t>
            </w:r>
            <w:proofErr w:type="gramEnd"/>
            <w:r w:rsidRPr="00E768D6">
              <w:rPr>
                <w:sz w:val="24"/>
              </w:rPr>
              <w:t xml:space="preserve"> неуспешности</w:t>
            </w:r>
          </w:p>
        </w:tc>
        <w:tc>
          <w:tcPr>
            <w:tcW w:w="2666" w:type="dxa"/>
          </w:tcPr>
          <w:p w:rsidR="006E604E" w:rsidRDefault="00464C4D" w:rsidP="006E604E">
            <w:pPr>
              <w:pStyle w:val="TableParagraph"/>
              <w:spacing w:line="240" w:lineRule="auto"/>
              <w:ind w:left="108" w:right="233"/>
              <w:rPr>
                <w:sz w:val="24"/>
              </w:rPr>
            </w:pPr>
            <w:r>
              <w:rPr>
                <w:sz w:val="24"/>
              </w:rPr>
              <w:t>1.</w:t>
            </w:r>
            <w:r w:rsidR="006E604E">
              <w:rPr>
                <w:sz w:val="24"/>
              </w:rPr>
              <w:t xml:space="preserve">Создание рабочей группы по определению актуальных проблем учебной неуспешности. </w:t>
            </w:r>
            <w:r>
              <w:rPr>
                <w:sz w:val="24"/>
              </w:rPr>
              <w:t>2.</w:t>
            </w:r>
            <w:r w:rsidR="006E604E">
              <w:rPr>
                <w:sz w:val="24"/>
              </w:rPr>
              <w:t>Тестирование уровня учебной неуспешности</w:t>
            </w:r>
            <w:proofErr w:type="gramStart"/>
            <w:r w:rsidR="006E604E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6E604E" w:rsidRDefault="006E604E" w:rsidP="006E604E">
            <w:pPr>
              <w:pStyle w:val="TableParagraph"/>
              <w:spacing w:line="240" w:lineRule="auto"/>
              <w:ind w:left="195" w:right="233"/>
              <w:rPr>
                <w:sz w:val="24"/>
              </w:rPr>
            </w:pPr>
          </w:p>
        </w:tc>
        <w:tc>
          <w:tcPr>
            <w:tcW w:w="1560" w:type="dxa"/>
          </w:tcPr>
          <w:p w:rsidR="00882E67" w:rsidRDefault="00490092">
            <w:pPr>
              <w:pStyle w:val="TableParagraph"/>
              <w:spacing w:line="240" w:lineRule="auto"/>
              <w:ind w:left="109" w:right="583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:rsidR="00534156" w:rsidRPr="00534156" w:rsidRDefault="00534156" w:rsidP="00534156"/>
          <w:p w:rsidR="00534156" w:rsidRPr="00534156" w:rsidRDefault="00534156" w:rsidP="00534156"/>
          <w:p w:rsidR="00534156" w:rsidRPr="00534156" w:rsidRDefault="00534156" w:rsidP="00534156"/>
          <w:p w:rsidR="00534156" w:rsidRPr="00534156" w:rsidRDefault="00534156" w:rsidP="00534156"/>
          <w:p w:rsidR="00534156" w:rsidRDefault="00534156" w:rsidP="00534156">
            <w:pPr>
              <w:rPr>
                <w:sz w:val="24"/>
              </w:rPr>
            </w:pPr>
          </w:p>
          <w:p w:rsidR="00534156" w:rsidRPr="00534156" w:rsidRDefault="00534156" w:rsidP="00534156">
            <w:r>
              <w:t xml:space="preserve">Май </w:t>
            </w:r>
          </w:p>
        </w:tc>
        <w:tc>
          <w:tcPr>
            <w:tcW w:w="1985" w:type="dxa"/>
          </w:tcPr>
          <w:p w:rsidR="00882E67" w:rsidRDefault="0049009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34156" w:rsidRPr="00534156" w:rsidRDefault="00534156" w:rsidP="00534156"/>
          <w:p w:rsidR="00534156" w:rsidRPr="00534156" w:rsidRDefault="00534156" w:rsidP="00534156"/>
          <w:p w:rsidR="00534156" w:rsidRPr="00534156" w:rsidRDefault="00534156" w:rsidP="00534156"/>
          <w:p w:rsidR="00534156" w:rsidRPr="00534156" w:rsidRDefault="00534156" w:rsidP="00534156"/>
          <w:p w:rsidR="00534156" w:rsidRPr="00534156" w:rsidRDefault="00534156" w:rsidP="00534156"/>
          <w:p w:rsidR="00534156" w:rsidRDefault="00534156" w:rsidP="00534156">
            <w:pPr>
              <w:rPr>
                <w:sz w:val="24"/>
              </w:rPr>
            </w:pPr>
          </w:p>
          <w:p w:rsidR="00534156" w:rsidRPr="00534156" w:rsidRDefault="00534156" w:rsidP="00534156">
            <w:r>
              <w:t>Зам по УВР</w:t>
            </w:r>
          </w:p>
        </w:tc>
        <w:tc>
          <w:tcPr>
            <w:tcW w:w="1949" w:type="dxa"/>
          </w:tcPr>
          <w:p w:rsidR="00882E67" w:rsidRDefault="00490092">
            <w:pPr>
              <w:pStyle w:val="TableParagraph"/>
              <w:spacing w:line="240" w:lineRule="auto"/>
              <w:ind w:left="107" w:right="458"/>
              <w:rPr>
                <w:sz w:val="24"/>
              </w:rPr>
            </w:pPr>
            <w:r>
              <w:rPr>
                <w:sz w:val="24"/>
              </w:rPr>
              <w:t>Заместителидиректора поУВР,</w:t>
            </w:r>
          </w:p>
          <w:p w:rsidR="00882E67" w:rsidRDefault="00490092">
            <w:pPr>
              <w:pStyle w:val="TableParagraph"/>
              <w:spacing w:line="240" w:lineRule="auto"/>
              <w:ind w:left="107" w:right="40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МО</w:t>
            </w:r>
            <w:r w:rsidR="00464C4D">
              <w:rPr>
                <w:sz w:val="24"/>
              </w:rPr>
              <w:t>.</w:t>
            </w:r>
          </w:p>
          <w:p w:rsidR="00534156" w:rsidRPr="00534156" w:rsidRDefault="00534156" w:rsidP="00534156"/>
          <w:p w:rsidR="00534156" w:rsidRDefault="00534156" w:rsidP="00534156">
            <w:pPr>
              <w:rPr>
                <w:spacing w:val="-57"/>
                <w:sz w:val="24"/>
              </w:rPr>
            </w:pPr>
          </w:p>
          <w:p w:rsidR="00534156" w:rsidRPr="00534156" w:rsidRDefault="00534156" w:rsidP="00534156">
            <w:r>
              <w:t xml:space="preserve">Педагоги и учащиеся </w:t>
            </w:r>
          </w:p>
        </w:tc>
      </w:tr>
      <w:tr w:rsidR="00882E67" w:rsidTr="00464C4D">
        <w:trPr>
          <w:trHeight w:val="275"/>
        </w:trPr>
        <w:tc>
          <w:tcPr>
            <w:tcW w:w="2321" w:type="dxa"/>
          </w:tcPr>
          <w:p w:rsidR="00882E67" w:rsidRDefault="00E768D6" w:rsidP="006E604E">
            <w:pPr>
              <w:pStyle w:val="TableParagraph"/>
              <w:ind w:left="192"/>
              <w:rPr>
                <w:sz w:val="24"/>
              </w:rPr>
            </w:pPr>
            <w:r w:rsidRPr="00E768D6">
              <w:rPr>
                <w:sz w:val="24"/>
              </w:rPr>
              <w:t xml:space="preserve">Обеспечить психологический комфорт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  <w:r w:rsidRPr="00E768D6">
              <w:rPr>
                <w:sz w:val="24"/>
              </w:rPr>
              <w:t xml:space="preserve"> в урочной и внеурочной деятельности</w:t>
            </w:r>
          </w:p>
        </w:tc>
        <w:tc>
          <w:tcPr>
            <w:tcW w:w="2666" w:type="dxa"/>
          </w:tcPr>
          <w:p w:rsidR="00882E67" w:rsidRDefault="001F67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Семинар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рактикум «Психологический комфорт обучающихся»</w:t>
            </w:r>
          </w:p>
          <w:p w:rsidR="00464C4D" w:rsidRDefault="00464C4D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560" w:type="dxa"/>
          </w:tcPr>
          <w:p w:rsidR="00882E67" w:rsidRDefault="001F677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1985" w:type="dxa"/>
          </w:tcPr>
          <w:p w:rsidR="00882E67" w:rsidRDefault="00464C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сихолог</w:t>
            </w:r>
          </w:p>
        </w:tc>
        <w:tc>
          <w:tcPr>
            <w:tcW w:w="1949" w:type="dxa"/>
          </w:tcPr>
          <w:p w:rsidR="00882E67" w:rsidRDefault="00464C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Педагог-п</w:t>
            </w:r>
            <w:r w:rsidR="001F677A">
              <w:rPr>
                <w:sz w:val="24"/>
              </w:rPr>
              <w:t>сихолог</w:t>
            </w:r>
            <w:proofErr w:type="gramStart"/>
            <w:r w:rsidR="001F677A">
              <w:rPr>
                <w:sz w:val="24"/>
              </w:rPr>
              <w:t xml:space="preserve"> </w:t>
            </w:r>
            <w:r w:rsidR="00534156">
              <w:rPr>
                <w:sz w:val="24"/>
              </w:rPr>
              <w:t>,</w:t>
            </w:r>
            <w:proofErr w:type="gramEnd"/>
            <w:r w:rsidR="00534156">
              <w:rPr>
                <w:sz w:val="24"/>
              </w:rPr>
              <w:t xml:space="preserve">учителя </w:t>
            </w:r>
          </w:p>
        </w:tc>
      </w:tr>
      <w:tr w:rsidR="00E768D6" w:rsidTr="00464C4D">
        <w:trPr>
          <w:trHeight w:val="1884"/>
        </w:trPr>
        <w:tc>
          <w:tcPr>
            <w:tcW w:w="2321" w:type="dxa"/>
          </w:tcPr>
          <w:p w:rsidR="00E768D6" w:rsidRDefault="00E768D6" w:rsidP="006E604E">
            <w:pPr>
              <w:pStyle w:val="TableParagraph"/>
              <w:ind w:left="192"/>
              <w:rPr>
                <w:sz w:val="24"/>
              </w:rPr>
            </w:pPr>
            <w:r w:rsidRPr="00E768D6">
              <w:rPr>
                <w:sz w:val="24"/>
              </w:rPr>
              <w:t xml:space="preserve">Развивать взаимодействие школы с родителями (законными представителями)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66" w:type="dxa"/>
          </w:tcPr>
          <w:p w:rsidR="00464C4D" w:rsidRDefault="00464C4D" w:rsidP="00464C4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1.Родительские собрания 2.Консультации</w:t>
            </w:r>
          </w:p>
          <w:p w:rsidR="00464C4D" w:rsidRDefault="00464C4D" w:rsidP="00464C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меющих</w:t>
            </w:r>
          </w:p>
          <w:p w:rsidR="00464C4D" w:rsidRDefault="00464C4D" w:rsidP="00464C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</w:p>
          <w:p w:rsidR="00E768D6" w:rsidRDefault="00464C4D" w:rsidP="00464C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 w:rsidR="001521A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0" w:type="dxa"/>
          </w:tcPr>
          <w:p w:rsidR="00E768D6" w:rsidRDefault="00E768D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64C4D" w:rsidRDefault="00464C4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985" w:type="dxa"/>
          </w:tcPr>
          <w:p w:rsidR="00E768D6" w:rsidRDefault="00E768D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4C4D">
              <w:rPr>
                <w:sz w:val="24"/>
              </w:rPr>
              <w:t>ь</w:t>
            </w:r>
          </w:p>
          <w:p w:rsidR="00E768D6" w:rsidRDefault="00464C4D" w:rsidP="000F23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464C4D" w:rsidRDefault="00464C4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E768D6" w:rsidRDefault="00464C4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родители  </w:t>
            </w:r>
          </w:p>
          <w:p w:rsidR="00E768D6" w:rsidRDefault="00E768D6" w:rsidP="00175680">
            <w:pPr>
              <w:pStyle w:val="TableParagraph"/>
              <w:ind w:left="107"/>
              <w:rPr>
                <w:sz w:val="24"/>
              </w:rPr>
            </w:pPr>
          </w:p>
        </w:tc>
      </w:tr>
      <w:tr w:rsidR="006E604E" w:rsidTr="00464C4D">
        <w:trPr>
          <w:trHeight w:val="1464"/>
        </w:trPr>
        <w:tc>
          <w:tcPr>
            <w:tcW w:w="2321" w:type="dxa"/>
          </w:tcPr>
          <w:p w:rsidR="006E604E" w:rsidRDefault="006E604E" w:rsidP="006E604E">
            <w:pPr>
              <w:pStyle w:val="TableParagraph"/>
              <w:ind w:left="192"/>
              <w:rPr>
                <w:sz w:val="24"/>
              </w:rPr>
            </w:pPr>
            <w:r w:rsidRPr="00E768D6">
              <w:rPr>
                <w:sz w:val="24"/>
              </w:rPr>
              <w:t>Провести анализ выполнения Всероссийских проверочных работ, результатов ГИА</w:t>
            </w:r>
          </w:p>
        </w:tc>
        <w:tc>
          <w:tcPr>
            <w:tcW w:w="2666" w:type="dxa"/>
          </w:tcPr>
          <w:p w:rsidR="006E604E" w:rsidRDefault="00464C4D" w:rsidP="008623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Совещание при директоре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E604E" w:rsidRDefault="00464C4D" w:rsidP="0037647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  <w:p w:rsidR="00464C4D" w:rsidRDefault="00464C4D" w:rsidP="00376472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85" w:type="dxa"/>
          </w:tcPr>
          <w:p w:rsidR="006E604E" w:rsidRDefault="00464C4D" w:rsidP="00E94A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зам директора по УР</w:t>
            </w:r>
          </w:p>
        </w:tc>
        <w:tc>
          <w:tcPr>
            <w:tcW w:w="1949" w:type="dxa"/>
          </w:tcPr>
          <w:p w:rsidR="006E604E" w:rsidRDefault="00464C4D" w:rsidP="00D277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Учителя предметники </w:t>
            </w:r>
          </w:p>
        </w:tc>
      </w:tr>
    </w:tbl>
    <w:p w:rsidR="00490092" w:rsidRDefault="00490092"/>
    <w:sectPr w:rsidR="00490092" w:rsidSect="0087479D">
      <w:pgSz w:w="11910" w:h="16840"/>
      <w:pgMar w:top="1040" w:right="3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000A"/>
    <w:multiLevelType w:val="multilevel"/>
    <w:tmpl w:val="C85ACFCA"/>
    <w:lvl w:ilvl="0">
      <w:start w:val="1"/>
      <w:numFmt w:val="decimal"/>
      <w:lvlText w:val="%1."/>
      <w:lvlJc w:val="left"/>
      <w:pPr>
        <w:ind w:left="62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52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248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644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041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437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33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229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7D40256"/>
    <w:multiLevelType w:val="hybridMultilevel"/>
    <w:tmpl w:val="ADC27C2A"/>
    <w:lvl w:ilvl="0" w:tplc="B626523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0C9B0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F0EAFE6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02D4E81E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6CE899F4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5" w:tplc="C61242DA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2892E15E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8A00A14E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8" w:tplc="9848794E">
      <w:numFmt w:val="bullet"/>
      <w:lvlText w:val="•"/>
      <w:lvlJc w:val="left"/>
      <w:pPr>
        <w:ind w:left="539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82E67"/>
    <w:rsid w:val="000506B8"/>
    <w:rsid w:val="00124014"/>
    <w:rsid w:val="001521A6"/>
    <w:rsid w:val="001B44AD"/>
    <w:rsid w:val="001F677A"/>
    <w:rsid w:val="002F2116"/>
    <w:rsid w:val="003F61BB"/>
    <w:rsid w:val="00464C4D"/>
    <w:rsid w:val="00490092"/>
    <w:rsid w:val="00534156"/>
    <w:rsid w:val="006E604E"/>
    <w:rsid w:val="006F4417"/>
    <w:rsid w:val="00750389"/>
    <w:rsid w:val="007677E2"/>
    <w:rsid w:val="0087479D"/>
    <w:rsid w:val="00882E67"/>
    <w:rsid w:val="009E3963"/>
    <w:rsid w:val="00A37E1C"/>
    <w:rsid w:val="00E7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79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479D"/>
  </w:style>
  <w:style w:type="paragraph" w:customStyle="1" w:styleId="TableParagraph">
    <w:name w:val="Table Paragraph"/>
    <w:basedOn w:val="a"/>
    <w:uiPriority w:val="1"/>
    <w:qFormat/>
    <w:rsid w:val="0087479D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24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01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0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ListLabel2">
    <w:name w:val="ListLabel 2"/>
    <w:qFormat/>
    <w:rsid w:val="00E768D6"/>
    <w:rPr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10</cp:revision>
  <cp:lastPrinted>2021-07-19T06:43:00Z</cp:lastPrinted>
  <dcterms:created xsi:type="dcterms:W3CDTF">2021-05-29T14:36:00Z</dcterms:created>
  <dcterms:modified xsi:type="dcterms:W3CDTF">2021-11-22T07:01:00Z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