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77" w:rsidRDefault="00227477" w:rsidP="00263F7A">
      <w:pPr>
        <w:pStyle w:val="2"/>
        <w:rPr>
          <w:noProof/>
          <w:lang w:eastAsia="ru-RU"/>
        </w:rPr>
      </w:pPr>
    </w:p>
    <w:p w:rsidR="00D34482" w:rsidRPr="005D4D0C" w:rsidRDefault="005D4D0C" w:rsidP="005D4D0C">
      <w:pPr>
        <w:pStyle w:val="2"/>
        <w:rPr>
          <w:noProof/>
          <w:color w:val="auto"/>
          <w:lang w:eastAsia="ru-RU"/>
        </w:rPr>
      </w:pPr>
      <w:r w:rsidRPr="005D4D0C">
        <w:rPr>
          <w:noProof/>
          <w:color w:val="auto"/>
          <w:lang w:eastAsia="ru-RU"/>
        </w:rPr>
        <w:drawing>
          <wp:inline distT="0" distB="0" distL="0" distR="0">
            <wp:extent cx="7092950" cy="9761499"/>
            <wp:effectExtent l="19050" t="0" r="0" b="0"/>
            <wp:docPr id="3" name="Рисунок 1" descr="C:\Users\Завуч\Desktop\НЕДОСТАТОЛЧ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НЕДОСТАТОЛЧНА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0" cy="9761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tbl>
      <w:tblPr>
        <w:tblStyle w:val="TableNormal"/>
        <w:tblpPr w:leftFromText="180" w:rightFromText="180" w:vertAnchor="text" w:horzAnchor="margin" w:tblpY="-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3829"/>
        <w:gridCol w:w="5956"/>
      </w:tblGrid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Наименованиепрограммы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антирисковыхмер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Недостаточнаяпредметнаяи методическая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компетентностьпедагогическихработников.</w:t>
            </w:r>
          </w:p>
        </w:tc>
      </w:tr>
      <w:tr w:rsidR="005D4D0C" w:rsidTr="005D4D0C">
        <w:trPr>
          <w:trHeight w:val="1379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Цельреализациипрограммы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Создание условий,способствующихдляпрофессионального роста педагогов МБОУ «Эндирейская СОШ №2 им.Алиханова А.А» и улучшенияих социального статуса наосновеактивизации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имеющегосяучительскогопотенциала.</w:t>
            </w:r>
          </w:p>
        </w:tc>
      </w:tr>
      <w:tr w:rsidR="005D4D0C" w:rsidTr="005D4D0C">
        <w:trPr>
          <w:trHeight w:val="1879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Задачиреализациипрограммы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right="137" w:firstLine="0"/>
              <w:rPr>
                <w:sz w:val="24"/>
              </w:rPr>
            </w:pPr>
            <w:r>
              <w:rPr>
                <w:sz w:val="24"/>
              </w:rPr>
              <w:t>провестидиагностикупрофессиональныхдефицитовпедагогов;</w:t>
            </w:r>
          </w:p>
          <w:p w:rsidR="005D4D0C" w:rsidRDefault="005D4D0C" w:rsidP="005D4D0C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ind w:left="347" w:hanging="241"/>
              <w:rPr>
                <w:sz w:val="24"/>
              </w:rPr>
            </w:pPr>
            <w:r>
              <w:rPr>
                <w:sz w:val="24"/>
              </w:rPr>
              <w:t>направитьпедагоговдляпрохождения</w:t>
            </w:r>
          </w:p>
          <w:p w:rsidR="005D4D0C" w:rsidRDefault="005D4D0C" w:rsidP="005D4D0C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дополнительной образовательной программы всоответствиисвыявленнымипрофессиональнымидефицитами;</w:t>
            </w:r>
          </w:p>
        </w:tc>
      </w:tr>
      <w:tr w:rsidR="005D4D0C" w:rsidTr="005D4D0C">
        <w:trPr>
          <w:trHeight w:val="1656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Целевыепоказатели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Оценка педагогической компетенции учителей.Участиевсистемеобменаопытом.</w:t>
            </w:r>
          </w:p>
          <w:p w:rsidR="005D4D0C" w:rsidRDefault="005D4D0C" w:rsidP="005D4D0C">
            <w:pPr>
              <w:pStyle w:val="TableParagraph"/>
              <w:ind w:right="1190"/>
              <w:rPr>
                <w:sz w:val="24"/>
              </w:rPr>
            </w:pPr>
            <w:r>
              <w:rPr>
                <w:sz w:val="24"/>
              </w:rPr>
              <w:t>Использованиесовременныхпедагогическихтехнологий.</w:t>
            </w:r>
          </w:p>
          <w:p w:rsidR="005D4D0C" w:rsidRDefault="005D4D0C" w:rsidP="005D4D0C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Доляродителей,неудовлетворѐнныхпреподаваниемпредметов.</w:t>
            </w:r>
          </w:p>
        </w:tc>
      </w:tr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Методысбораиобработки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tabs>
                <w:tab w:val="left" w:pos="1719"/>
                <w:tab w:val="left" w:pos="2721"/>
                <w:tab w:val="left" w:pos="427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Наблюдение,</w:t>
            </w:r>
            <w:r>
              <w:rPr>
                <w:sz w:val="24"/>
              </w:rPr>
              <w:tab/>
              <w:t>анализ,</w:t>
            </w:r>
            <w:r>
              <w:rPr>
                <w:sz w:val="24"/>
              </w:rPr>
              <w:tab/>
              <w:t>мониторинг,</w:t>
            </w:r>
            <w:r>
              <w:rPr>
                <w:sz w:val="24"/>
              </w:rPr>
              <w:tab/>
              <w:t>анкетирование,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изучениеианализдокументов,самооценка</w:t>
            </w:r>
          </w:p>
        </w:tc>
      </w:tr>
      <w:tr w:rsidR="005D4D0C" w:rsidTr="005D4D0C">
        <w:trPr>
          <w:trHeight w:val="275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Срокиреализациипрограммы</w:t>
            </w:r>
          </w:p>
        </w:tc>
        <w:tc>
          <w:tcPr>
            <w:tcW w:w="5956" w:type="dxa"/>
          </w:tcPr>
          <w:p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1 этап (апрель 2021) - аналитико-подготовительный: стартовая и проектная диагностика, самоанализ деятельности, разработка Программы развития.</w:t>
            </w:r>
          </w:p>
          <w:p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 xml:space="preserve">2 этап (май - октябрь 2021) – основной этап: реализация целей и задач Программы. </w:t>
            </w:r>
          </w:p>
          <w:p w:rsidR="005D4D0C" w:rsidRPr="006C5B0A" w:rsidRDefault="005D4D0C" w:rsidP="005D4D0C">
            <w:pPr>
              <w:spacing w:line="276" w:lineRule="auto"/>
              <w:contextualSpacing/>
              <w:rPr>
                <w:sz w:val="24"/>
                <w:szCs w:val="24"/>
              </w:rPr>
            </w:pPr>
            <w:r w:rsidRPr="006C5B0A">
              <w:rPr>
                <w:sz w:val="24"/>
                <w:szCs w:val="24"/>
              </w:rPr>
              <w:t>3 этап (ноябрь-декабрь 2021 года) – завершающий этап: анализ результатов выполнения среднесрочной программы развития.</w:t>
            </w:r>
          </w:p>
          <w:p w:rsidR="005D4D0C" w:rsidRPr="006C5B0A" w:rsidRDefault="005D4D0C" w:rsidP="005D4D0C">
            <w:pPr>
              <w:spacing w:line="276" w:lineRule="auto"/>
              <w:contextualSpacing/>
              <w:rPr>
                <w:b/>
                <w:sz w:val="24"/>
                <w:szCs w:val="24"/>
              </w:rPr>
            </w:pPr>
          </w:p>
          <w:p w:rsidR="005D4D0C" w:rsidRDefault="005D4D0C" w:rsidP="005D4D0C">
            <w:pPr>
              <w:pStyle w:val="TableParagraph"/>
              <w:spacing w:line="256" w:lineRule="exact"/>
              <w:rPr>
                <w:sz w:val="24"/>
              </w:rPr>
            </w:pPr>
          </w:p>
        </w:tc>
      </w:tr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Меры/мероприятияпо</w:t>
            </w:r>
          </w:p>
          <w:p w:rsidR="005D4D0C" w:rsidRDefault="005D4D0C" w:rsidP="005D4D0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достижениюцелиизадач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ОписанывДорожнойкарте</w:t>
            </w:r>
          </w:p>
        </w:tc>
      </w:tr>
      <w:tr w:rsidR="005D4D0C" w:rsidTr="005D4D0C">
        <w:trPr>
          <w:trHeight w:val="3710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Ожидаемыеконечныерезультатыреализациипрограммы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z w:val="24"/>
              </w:rPr>
              <w:t>Укреплениекадровогопотенциала</w:t>
            </w:r>
          </w:p>
          <w:p w:rsidR="005D4D0C" w:rsidRDefault="005D4D0C" w:rsidP="005D4D0C">
            <w:pPr>
              <w:pStyle w:val="TableParagraph"/>
              <w:ind w:left="140" w:right="246"/>
              <w:rPr>
                <w:sz w:val="24"/>
              </w:rPr>
            </w:pPr>
            <w:r>
              <w:rPr>
                <w:sz w:val="24"/>
              </w:rPr>
              <w:t>Созданиесистемыиндикаторовипоказателеймоделиучительскогороста;</w:t>
            </w:r>
          </w:p>
          <w:p w:rsidR="005D4D0C" w:rsidRDefault="005D4D0C" w:rsidP="005D4D0C">
            <w:pPr>
              <w:pStyle w:val="TableParagraph"/>
              <w:ind w:left="140" w:right="1088"/>
              <w:rPr>
                <w:sz w:val="24"/>
              </w:rPr>
            </w:pPr>
            <w:r>
              <w:rPr>
                <w:sz w:val="24"/>
              </w:rPr>
              <w:t>Создание системы профессионального ростапедагогическихработников,способствующей</w:t>
            </w:r>
          </w:p>
          <w:p w:rsidR="005D4D0C" w:rsidRDefault="005D4D0C" w:rsidP="005D4D0C">
            <w:pPr>
              <w:pStyle w:val="TableParagraph"/>
              <w:ind w:left="140" w:right="591"/>
              <w:rPr>
                <w:sz w:val="24"/>
              </w:rPr>
            </w:pPr>
            <w:r>
              <w:rPr>
                <w:sz w:val="24"/>
              </w:rPr>
              <w:t>формированию профессиональных компетенций ипривлечениюмолодыхспециалистов;</w:t>
            </w:r>
          </w:p>
          <w:p w:rsidR="005D4D0C" w:rsidRDefault="005D4D0C" w:rsidP="005D4D0C">
            <w:pPr>
              <w:pStyle w:val="TableParagraph"/>
              <w:ind w:left="140" w:right="838"/>
              <w:rPr>
                <w:sz w:val="24"/>
              </w:rPr>
            </w:pPr>
            <w:r>
              <w:rPr>
                <w:sz w:val="24"/>
              </w:rPr>
              <w:t>Развитиесистемывзаимодействияссоциумомврамках реализации системно-деятельностногоподхода;</w:t>
            </w:r>
          </w:p>
          <w:p w:rsidR="005D4D0C" w:rsidRDefault="005D4D0C" w:rsidP="005D4D0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Созданиеслужбымониторингакачестваобразования,компетентностейучителя;</w:t>
            </w:r>
          </w:p>
          <w:p w:rsidR="005D4D0C" w:rsidRDefault="005D4D0C" w:rsidP="005D4D0C">
            <w:pPr>
              <w:pStyle w:val="TableParagraph"/>
              <w:ind w:left="140"/>
              <w:rPr>
                <w:sz w:val="24"/>
              </w:rPr>
            </w:pPr>
            <w:r>
              <w:rPr>
                <w:sz w:val="24"/>
              </w:rPr>
              <w:t>Повышениекачестварезультатовобразования;</w:t>
            </w:r>
          </w:p>
        </w:tc>
      </w:tr>
      <w:tr w:rsidR="005D4D0C" w:rsidTr="005D4D0C">
        <w:trPr>
          <w:trHeight w:val="551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Директор,заместителидиректорапоУВР,ВР,НМР,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руководителиМО,учителя</w:t>
            </w:r>
          </w:p>
        </w:tc>
      </w:tr>
      <w:tr w:rsidR="005D4D0C" w:rsidTr="005D4D0C">
        <w:trPr>
          <w:trHeight w:val="552"/>
        </w:trPr>
        <w:tc>
          <w:tcPr>
            <w:tcW w:w="675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829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Приложение</w:t>
            </w:r>
          </w:p>
        </w:tc>
        <w:tc>
          <w:tcPr>
            <w:tcW w:w="5956" w:type="dxa"/>
          </w:tcPr>
          <w:p w:rsidR="005D4D0C" w:rsidRDefault="005D4D0C" w:rsidP="005D4D0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Дорожнаякартареализациипрограммыантирисковых</w:t>
            </w:r>
          </w:p>
          <w:p w:rsidR="005D4D0C" w:rsidRDefault="005D4D0C" w:rsidP="005D4D0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мер</w:t>
            </w:r>
          </w:p>
        </w:tc>
      </w:tr>
    </w:tbl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rPr>
          <w:sz w:val="20"/>
        </w:rPr>
      </w:pPr>
    </w:p>
    <w:p w:rsidR="00D34482" w:rsidRPr="00D34482" w:rsidRDefault="00D34482" w:rsidP="00D34482">
      <w:pPr>
        <w:tabs>
          <w:tab w:val="left" w:pos="4350"/>
        </w:tabs>
        <w:rPr>
          <w:b/>
          <w:sz w:val="20"/>
        </w:rPr>
      </w:pPr>
      <w:r>
        <w:rPr>
          <w:sz w:val="20"/>
        </w:rPr>
        <w:tab/>
      </w:r>
    </w:p>
    <w:p w:rsidR="00D34482" w:rsidRDefault="00D34482" w:rsidP="00D34482">
      <w:pPr>
        <w:rPr>
          <w:sz w:val="20"/>
        </w:rPr>
      </w:pPr>
    </w:p>
    <w:p w:rsidR="00D34482" w:rsidRDefault="00D34482" w:rsidP="00D34482">
      <w:pPr>
        <w:rPr>
          <w:sz w:val="20"/>
        </w:rPr>
      </w:pPr>
    </w:p>
    <w:p w:rsidR="006C5B0A" w:rsidRPr="005D4D0C" w:rsidRDefault="005D4D0C" w:rsidP="00D34482">
      <w:pPr>
        <w:rPr>
          <w:b/>
          <w:sz w:val="24"/>
        </w:rPr>
      </w:pPr>
      <w:r>
        <w:rPr>
          <w:b/>
          <w:sz w:val="24"/>
        </w:rPr>
        <w:t xml:space="preserve">   </w:t>
      </w:r>
      <w:r w:rsidR="000721A3">
        <w:rPr>
          <w:b/>
          <w:sz w:val="24"/>
        </w:rPr>
        <w:t xml:space="preserve">                                                                                           </w:t>
      </w:r>
      <w:r>
        <w:rPr>
          <w:b/>
          <w:sz w:val="24"/>
        </w:rPr>
        <w:t xml:space="preserve"> </w:t>
      </w:r>
    </w:p>
    <w:p w:rsidR="00D34482" w:rsidRDefault="00D34482" w:rsidP="00D34482">
      <w:pPr>
        <w:pStyle w:val="a3"/>
        <w:spacing w:before="60"/>
        <w:ind w:left="0" w:right="750"/>
      </w:pPr>
    </w:p>
    <w:p w:rsidR="00227477" w:rsidRPr="00D34482" w:rsidRDefault="00227477" w:rsidP="00D34482">
      <w:pPr>
        <w:rPr>
          <w:sz w:val="24"/>
        </w:rPr>
        <w:sectPr w:rsidR="00227477" w:rsidRPr="00D34482" w:rsidSect="00227477">
          <w:pgSz w:w="11910" w:h="16840"/>
          <w:pgMar w:top="700" w:right="240" w:bottom="280" w:left="500" w:header="720" w:footer="720" w:gutter="0"/>
          <w:cols w:space="720"/>
        </w:sectPr>
      </w:pPr>
    </w:p>
    <w:p w:rsidR="00227477" w:rsidRDefault="00227477">
      <w:pPr>
        <w:rPr>
          <w:sz w:val="28"/>
        </w:rPr>
      </w:pPr>
    </w:p>
    <w:p w:rsidR="00451DA9" w:rsidRDefault="00451DA9">
      <w:pPr>
        <w:spacing w:before="2" w:after="1"/>
        <w:rPr>
          <w:b/>
          <w:sz w:val="21"/>
        </w:rPr>
      </w:pPr>
    </w:p>
    <w:p w:rsidR="00D34482" w:rsidRDefault="00D34482" w:rsidP="00D34482">
      <w:pPr>
        <w:pStyle w:val="a3"/>
        <w:spacing w:before="76"/>
        <w:ind w:right="751"/>
        <w:jc w:val="center"/>
      </w:pPr>
      <w:r>
        <w:t>Дорожнаякартареализациипрограммыантирисковыхмер</w:t>
      </w:r>
    </w:p>
    <w:p w:rsidR="00D34482" w:rsidRDefault="00D34482" w:rsidP="00D34482">
      <w:pPr>
        <w:pStyle w:val="a3"/>
        <w:ind w:right="760"/>
        <w:jc w:val="center"/>
      </w:pPr>
      <w:r>
        <w:t>«Недостаточнаяпредметнаяиметодическаякомпетентностьпедагогическихработников»</w:t>
      </w:r>
    </w:p>
    <w:tbl>
      <w:tblPr>
        <w:tblStyle w:val="TableNormal"/>
        <w:tblpPr w:leftFromText="180" w:rightFromText="180" w:vertAnchor="text" w:horzAnchor="margin" w:tblpY="11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6"/>
        <w:gridCol w:w="2552"/>
        <w:gridCol w:w="1983"/>
        <w:gridCol w:w="1986"/>
        <w:gridCol w:w="1649"/>
      </w:tblGrid>
      <w:tr w:rsidR="00D34482" w:rsidTr="00D34482">
        <w:trPr>
          <w:trHeight w:val="551"/>
        </w:trPr>
        <w:tc>
          <w:tcPr>
            <w:tcW w:w="2516" w:type="dxa"/>
          </w:tcPr>
          <w:p w:rsidR="00D34482" w:rsidRDefault="00D34482" w:rsidP="00D344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552" w:type="dxa"/>
          </w:tcPr>
          <w:p w:rsidR="00D34482" w:rsidRDefault="00D34482" w:rsidP="00D344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983" w:type="dxa"/>
          </w:tcPr>
          <w:p w:rsidR="00D34482" w:rsidRDefault="00D34482" w:rsidP="00D34482">
            <w:pPr>
              <w:pStyle w:val="TableParagraph"/>
              <w:spacing w:line="276" w:lineRule="exact"/>
              <w:ind w:right="583"/>
              <w:rPr>
                <w:b/>
                <w:sz w:val="24"/>
              </w:rPr>
            </w:pPr>
            <w:r>
              <w:rPr>
                <w:b/>
                <w:sz w:val="24"/>
              </w:rPr>
              <w:t>Срокипроведения</w:t>
            </w:r>
          </w:p>
        </w:tc>
        <w:tc>
          <w:tcPr>
            <w:tcW w:w="1986" w:type="dxa"/>
          </w:tcPr>
          <w:p w:rsidR="00D34482" w:rsidRDefault="00D34482" w:rsidP="00D34482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49" w:type="dxa"/>
          </w:tcPr>
          <w:p w:rsidR="00D34482" w:rsidRDefault="00D34482" w:rsidP="00D34482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</w:tr>
      <w:tr w:rsidR="00C17D8B" w:rsidTr="00C17D8B">
        <w:trPr>
          <w:trHeight w:val="2544"/>
        </w:trPr>
        <w:tc>
          <w:tcPr>
            <w:tcW w:w="2516" w:type="dxa"/>
          </w:tcPr>
          <w:p w:rsidR="00C17D8B" w:rsidRDefault="00C17D8B" w:rsidP="00D344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17D8B" w:rsidRDefault="00C17D8B" w:rsidP="00D34482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-1"/>
                <w:sz w:val="24"/>
              </w:rPr>
              <w:t>профессиональных</w:t>
            </w:r>
            <w:r>
              <w:rPr>
                <w:sz w:val="24"/>
              </w:rPr>
              <w:t>дефицитов</w:t>
            </w:r>
          </w:p>
          <w:p w:rsidR="00C17D8B" w:rsidRDefault="00C17D8B" w:rsidP="00D3448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52" w:type="dxa"/>
          </w:tcPr>
          <w:p w:rsidR="00C17D8B" w:rsidRDefault="00C17D8B" w:rsidP="00D34482">
            <w:pPr>
              <w:pStyle w:val="TableParagraph"/>
              <w:ind w:right="335"/>
              <w:rPr>
                <w:sz w:val="24"/>
              </w:rPr>
            </w:pPr>
            <w:r>
              <w:rPr>
                <w:sz w:val="24"/>
              </w:rPr>
              <w:t>Диагностика педагоговнапрофессиональнуюкомпетентность</w:t>
            </w:r>
          </w:p>
        </w:tc>
        <w:tc>
          <w:tcPr>
            <w:tcW w:w="1983" w:type="dxa"/>
          </w:tcPr>
          <w:p w:rsidR="00C17D8B" w:rsidRDefault="00C17D8B" w:rsidP="00D3448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Май-август</w:t>
            </w:r>
          </w:p>
        </w:tc>
        <w:tc>
          <w:tcPr>
            <w:tcW w:w="1986" w:type="dxa"/>
          </w:tcPr>
          <w:p w:rsidR="00C17D8B" w:rsidRDefault="00C17D8B" w:rsidP="00D3448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директорапоУВР</w:t>
            </w:r>
          </w:p>
        </w:tc>
        <w:tc>
          <w:tcPr>
            <w:tcW w:w="1649" w:type="dxa"/>
          </w:tcPr>
          <w:p w:rsidR="00C17D8B" w:rsidRDefault="00C17D8B" w:rsidP="00D34482">
            <w:pPr>
              <w:pStyle w:val="TableParagraph"/>
              <w:ind w:left="106" w:right="429"/>
              <w:rPr>
                <w:sz w:val="24"/>
              </w:rPr>
            </w:pPr>
            <w:r>
              <w:rPr>
                <w:sz w:val="24"/>
              </w:rPr>
              <w:t>Учителяначальныхклассов,учителя-</w:t>
            </w:r>
          </w:p>
          <w:p w:rsidR="00C17D8B" w:rsidRDefault="00C17D8B" w:rsidP="00D3448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34482" w:rsidTr="00D34482">
        <w:trPr>
          <w:trHeight w:val="2759"/>
        </w:trPr>
        <w:tc>
          <w:tcPr>
            <w:tcW w:w="2516" w:type="dxa"/>
            <w:vMerge w:val="restart"/>
          </w:tcPr>
          <w:p w:rsidR="00D34482" w:rsidRDefault="00C17D8B" w:rsidP="00D34482">
            <w:pPr>
              <w:pStyle w:val="TableParagraph"/>
              <w:ind w:right="252"/>
              <w:rPr>
                <w:sz w:val="24"/>
              </w:rPr>
            </w:pPr>
            <w:r w:rsidRPr="00C17D8B">
              <w:rPr>
                <w:sz w:val="24"/>
              </w:rPr>
              <w:t>Осуществление курсовой подготовки и переподготовки учителей по результатам кадрового прогноза школы</w:t>
            </w:r>
          </w:p>
        </w:tc>
        <w:tc>
          <w:tcPr>
            <w:tcW w:w="2552" w:type="dxa"/>
          </w:tcPr>
          <w:p w:rsidR="00C17D8B" w:rsidRDefault="00DA06A9" w:rsidP="00C17D8B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 xml:space="preserve">Составления графика </w:t>
            </w:r>
            <w:r w:rsidR="00C17D8B">
              <w:rPr>
                <w:sz w:val="24"/>
              </w:rPr>
              <w:t xml:space="preserve">курсовой подготовки и переподготовки </w:t>
            </w:r>
            <w:r w:rsidR="00D34482">
              <w:rPr>
                <w:sz w:val="24"/>
              </w:rPr>
              <w:t>педагогов</w:t>
            </w:r>
          </w:p>
          <w:p w:rsidR="00D34482" w:rsidRDefault="00D34482" w:rsidP="00D34482">
            <w:pPr>
              <w:pStyle w:val="TableParagraph"/>
              <w:ind w:right="218"/>
              <w:rPr>
                <w:sz w:val="24"/>
              </w:rPr>
            </w:pPr>
            <w:r>
              <w:rPr>
                <w:sz w:val="24"/>
              </w:rPr>
              <w:t>встрогомсоответствиис</w:t>
            </w:r>
          </w:p>
          <w:p w:rsidR="00D34482" w:rsidRDefault="00D34482" w:rsidP="00D34482">
            <w:pPr>
              <w:pStyle w:val="TableParagraph"/>
              <w:spacing w:line="270" w:lineRule="atLeast"/>
              <w:ind w:right="305"/>
              <w:rPr>
                <w:sz w:val="24"/>
              </w:rPr>
            </w:pPr>
            <w:r>
              <w:rPr>
                <w:sz w:val="24"/>
              </w:rPr>
              <w:t>выявленными</w:t>
            </w:r>
            <w:r>
              <w:rPr>
                <w:spacing w:val="-1"/>
                <w:sz w:val="24"/>
              </w:rPr>
              <w:t>профессиональными</w:t>
            </w:r>
            <w:r>
              <w:rPr>
                <w:sz w:val="24"/>
              </w:rPr>
              <w:t>дефицитами</w:t>
            </w:r>
          </w:p>
        </w:tc>
        <w:tc>
          <w:tcPr>
            <w:tcW w:w="1983" w:type="dxa"/>
          </w:tcPr>
          <w:p w:rsidR="00D34482" w:rsidRDefault="00D34482" w:rsidP="00D34482">
            <w:pPr>
              <w:pStyle w:val="TableParagraph"/>
              <w:ind w:right="586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май-декабрь</w:t>
            </w:r>
          </w:p>
          <w:p w:rsidR="00C17D8B" w:rsidRDefault="00C17D8B" w:rsidP="00C17D8B">
            <w:pPr>
              <w:pStyle w:val="TableParagraph"/>
              <w:ind w:right="586"/>
              <w:rPr>
                <w:sz w:val="24"/>
              </w:rPr>
            </w:pPr>
          </w:p>
        </w:tc>
        <w:tc>
          <w:tcPr>
            <w:tcW w:w="1986" w:type="dxa"/>
          </w:tcPr>
          <w:p w:rsidR="00D34482" w:rsidRDefault="00D34482" w:rsidP="00D3448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директорапоУВР</w:t>
            </w:r>
          </w:p>
        </w:tc>
        <w:tc>
          <w:tcPr>
            <w:tcW w:w="1649" w:type="dxa"/>
          </w:tcPr>
          <w:p w:rsidR="00D34482" w:rsidRDefault="00D34482" w:rsidP="00D34482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Учителяначальныхклассов,учителя-предметники</w:t>
            </w:r>
          </w:p>
        </w:tc>
      </w:tr>
      <w:tr w:rsidR="00C17D8B" w:rsidTr="00C17D8B">
        <w:trPr>
          <w:trHeight w:val="2765"/>
        </w:trPr>
        <w:tc>
          <w:tcPr>
            <w:tcW w:w="2516" w:type="dxa"/>
            <w:vMerge/>
            <w:tcBorders>
              <w:top w:val="nil"/>
            </w:tcBorders>
          </w:tcPr>
          <w:p w:rsidR="00C17D8B" w:rsidRDefault="00C17D8B" w:rsidP="00D34482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:rsidR="00C17D8B" w:rsidRDefault="00C17D8B" w:rsidP="00C17D8B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>взаимопосещения</w:t>
            </w:r>
            <w:r>
              <w:rPr>
                <w:sz w:val="24"/>
              </w:rPr>
              <w:t>уроков дляповышения</w:t>
            </w:r>
          </w:p>
          <w:p w:rsidR="00C17D8B" w:rsidRDefault="00C17D8B" w:rsidP="00C17D8B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предметнойметодической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z w:val="24"/>
              </w:rPr>
              <w:t>учителей-</w:t>
            </w:r>
          </w:p>
          <w:p w:rsidR="00C17D8B" w:rsidRDefault="00C17D8B" w:rsidP="00C17D8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</w:p>
        </w:tc>
        <w:tc>
          <w:tcPr>
            <w:tcW w:w="1983" w:type="dxa"/>
          </w:tcPr>
          <w:p w:rsidR="00C17D8B" w:rsidRDefault="00C17D8B" w:rsidP="00C17D8B">
            <w:pPr>
              <w:pStyle w:val="TableParagraph"/>
              <w:ind w:left="1440" w:right="586" w:hanging="1333"/>
              <w:jc w:val="right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:rsidR="001A4413" w:rsidRDefault="001A4413" w:rsidP="001A4413">
            <w:pPr>
              <w:pStyle w:val="TableParagraph"/>
              <w:ind w:right="58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86" w:type="dxa"/>
          </w:tcPr>
          <w:p w:rsidR="00C17D8B" w:rsidRDefault="00C17D8B" w:rsidP="00D34482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>Зам директорапоУВР</w:t>
            </w:r>
          </w:p>
        </w:tc>
        <w:tc>
          <w:tcPr>
            <w:tcW w:w="1649" w:type="dxa"/>
          </w:tcPr>
          <w:p w:rsidR="00C17D8B" w:rsidRDefault="00C17D8B" w:rsidP="00D34482">
            <w:pPr>
              <w:pStyle w:val="TableParagraph"/>
              <w:ind w:left="106" w:right="188"/>
              <w:rPr>
                <w:sz w:val="24"/>
              </w:rPr>
            </w:pPr>
            <w:r>
              <w:rPr>
                <w:sz w:val="24"/>
              </w:rPr>
              <w:t>Учителяначальныхклассов,учителя-предметники</w:t>
            </w:r>
          </w:p>
        </w:tc>
      </w:tr>
    </w:tbl>
    <w:p w:rsidR="00451DA9" w:rsidRDefault="00451DA9">
      <w:pPr>
        <w:spacing w:line="264" w:lineRule="exact"/>
        <w:rPr>
          <w:sz w:val="24"/>
        </w:rPr>
        <w:sectPr w:rsidR="00451DA9" w:rsidSect="006C5B0A">
          <w:pgSz w:w="11910" w:h="16840"/>
          <w:pgMar w:top="640" w:right="240" w:bottom="2269" w:left="500" w:header="720" w:footer="720" w:gutter="0"/>
          <w:cols w:space="720"/>
        </w:sectPr>
      </w:pPr>
    </w:p>
    <w:p w:rsidR="006C5B0A" w:rsidRPr="006C5B0A" w:rsidRDefault="006C5B0A" w:rsidP="006C5B0A"/>
    <w:sectPr w:rsidR="006C5B0A" w:rsidRPr="006C5B0A" w:rsidSect="00030ED6">
      <w:pgSz w:w="11910" w:h="16840"/>
      <w:pgMar w:top="700" w:right="240" w:bottom="280" w:left="5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DBC" w:rsidRDefault="00445DBC" w:rsidP="006C5B0A">
      <w:r>
        <w:separator/>
      </w:r>
    </w:p>
  </w:endnote>
  <w:endnote w:type="continuationSeparator" w:id="1">
    <w:p w:rsidR="00445DBC" w:rsidRDefault="00445DBC" w:rsidP="006C5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DBC" w:rsidRDefault="00445DBC" w:rsidP="006C5B0A">
      <w:r>
        <w:separator/>
      </w:r>
    </w:p>
  </w:footnote>
  <w:footnote w:type="continuationSeparator" w:id="1">
    <w:p w:rsidR="00445DBC" w:rsidRDefault="00445DBC" w:rsidP="006C5B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77834"/>
    <w:multiLevelType w:val="hybridMultilevel"/>
    <w:tmpl w:val="4B28BD7C"/>
    <w:lvl w:ilvl="0" w:tplc="C2F4A11E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7213C4">
      <w:numFmt w:val="bullet"/>
      <w:lvlText w:val="•"/>
      <w:lvlJc w:val="left"/>
      <w:pPr>
        <w:ind w:left="684" w:hanging="240"/>
      </w:pPr>
      <w:rPr>
        <w:rFonts w:hint="default"/>
        <w:lang w:val="ru-RU" w:eastAsia="en-US" w:bidi="ar-SA"/>
      </w:rPr>
    </w:lvl>
    <w:lvl w:ilvl="2" w:tplc="9B5CA004">
      <w:numFmt w:val="bullet"/>
      <w:lvlText w:val="•"/>
      <w:lvlJc w:val="left"/>
      <w:pPr>
        <w:ind w:left="1269" w:hanging="240"/>
      </w:pPr>
      <w:rPr>
        <w:rFonts w:hint="default"/>
        <w:lang w:val="ru-RU" w:eastAsia="en-US" w:bidi="ar-SA"/>
      </w:rPr>
    </w:lvl>
    <w:lvl w:ilvl="3" w:tplc="5510C77E">
      <w:numFmt w:val="bullet"/>
      <w:lvlText w:val="•"/>
      <w:lvlJc w:val="left"/>
      <w:pPr>
        <w:ind w:left="1853" w:hanging="240"/>
      </w:pPr>
      <w:rPr>
        <w:rFonts w:hint="default"/>
        <w:lang w:val="ru-RU" w:eastAsia="en-US" w:bidi="ar-SA"/>
      </w:rPr>
    </w:lvl>
    <w:lvl w:ilvl="4" w:tplc="BF2805C4">
      <w:numFmt w:val="bullet"/>
      <w:lvlText w:val="•"/>
      <w:lvlJc w:val="left"/>
      <w:pPr>
        <w:ind w:left="2438" w:hanging="240"/>
      </w:pPr>
      <w:rPr>
        <w:rFonts w:hint="default"/>
        <w:lang w:val="ru-RU" w:eastAsia="en-US" w:bidi="ar-SA"/>
      </w:rPr>
    </w:lvl>
    <w:lvl w:ilvl="5" w:tplc="90C695DE">
      <w:numFmt w:val="bullet"/>
      <w:lvlText w:val="•"/>
      <w:lvlJc w:val="left"/>
      <w:pPr>
        <w:ind w:left="3023" w:hanging="240"/>
      </w:pPr>
      <w:rPr>
        <w:rFonts w:hint="default"/>
        <w:lang w:val="ru-RU" w:eastAsia="en-US" w:bidi="ar-SA"/>
      </w:rPr>
    </w:lvl>
    <w:lvl w:ilvl="6" w:tplc="0D6656FE">
      <w:numFmt w:val="bullet"/>
      <w:lvlText w:val="•"/>
      <w:lvlJc w:val="left"/>
      <w:pPr>
        <w:ind w:left="3607" w:hanging="240"/>
      </w:pPr>
      <w:rPr>
        <w:rFonts w:hint="default"/>
        <w:lang w:val="ru-RU" w:eastAsia="en-US" w:bidi="ar-SA"/>
      </w:rPr>
    </w:lvl>
    <w:lvl w:ilvl="7" w:tplc="C6C04910">
      <w:numFmt w:val="bullet"/>
      <w:lvlText w:val="•"/>
      <w:lvlJc w:val="left"/>
      <w:pPr>
        <w:ind w:left="4192" w:hanging="240"/>
      </w:pPr>
      <w:rPr>
        <w:rFonts w:hint="default"/>
        <w:lang w:val="ru-RU" w:eastAsia="en-US" w:bidi="ar-SA"/>
      </w:rPr>
    </w:lvl>
    <w:lvl w:ilvl="8" w:tplc="7A441A74">
      <w:numFmt w:val="bullet"/>
      <w:lvlText w:val="•"/>
      <w:lvlJc w:val="left"/>
      <w:pPr>
        <w:ind w:left="4776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451DA9"/>
    <w:rsid w:val="00030ED6"/>
    <w:rsid w:val="00043A7A"/>
    <w:rsid w:val="000721A3"/>
    <w:rsid w:val="001A4413"/>
    <w:rsid w:val="001E48E8"/>
    <w:rsid w:val="00227477"/>
    <w:rsid w:val="00263F7A"/>
    <w:rsid w:val="002978F8"/>
    <w:rsid w:val="004176D2"/>
    <w:rsid w:val="00445DBC"/>
    <w:rsid w:val="00451DA9"/>
    <w:rsid w:val="00582318"/>
    <w:rsid w:val="005968C4"/>
    <w:rsid w:val="005D4D0C"/>
    <w:rsid w:val="006563E1"/>
    <w:rsid w:val="006C5B0A"/>
    <w:rsid w:val="007B1162"/>
    <w:rsid w:val="008C2C69"/>
    <w:rsid w:val="00A653A8"/>
    <w:rsid w:val="00C17D8B"/>
    <w:rsid w:val="00D34482"/>
    <w:rsid w:val="00DA06A9"/>
    <w:rsid w:val="00DD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ED6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63F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E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0ED6"/>
    <w:pPr>
      <w:ind w:left="494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0ED6"/>
  </w:style>
  <w:style w:type="paragraph" w:customStyle="1" w:styleId="TableParagraph">
    <w:name w:val="Table Paragraph"/>
    <w:basedOn w:val="a"/>
    <w:uiPriority w:val="1"/>
    <w:qFormat/>
    <w:rsid w:val="00030ED6"/>
    <w:pPr>
      <w:ind w:left="107"/>
    </w:pPr>
  </w:style>
  <w:style w:type="character" w:customStyle="1" w:styleId="20">
    <w:name w:val="Заголовок 2 Знак"/>
    <w:basedOn w:val="a0"/>
    <w:link w:val="2"/>
    <w:uiPriority w:val="9"/>
    <w:rsid w:val="00263F7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DD44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44D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C5B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C5B0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C5B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5B0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7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Завуч</cp:lastModifiedBy>
  <cp:revision>12</cp:revision>
  <cp:lastPrinted>2021-07-19T06:44:00Z</cp:lastPrinted>
  <dcterms:created xsi:type="dcterms:W3CDTF">2021-05-29T14:36:00Z</dcterms:created>
  <dcterms:modified xsi:type="dcterms:W3CDTF">2021-11-22T07:26:00Z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2021-05-29T00:00:00Z</vt:filetime>
  </property>
</Properties>
</file>