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CD" w:rsidRPr="00FB5F88" w:rsidRDefault="00FB5F88" w:rsidP="00FB5F88">
      <w:pPr>
        <w:pStyle w:val="a5"/>
        <w:rPr>
          <w:noProof/>
          <w:color w:val="002060"/>
          <w:sz w:val="28"/>
          <w:lang w:eastAsia="ru-RU"/>
        </w:rPr>
      </w:pPr>
      <w:r w:rsidRPr="00FB5F88">
        <w:rPr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-194945</wp:posOffset>
            </wp:positionV>
            <wp:extent cx="7524750" cy="10591800"/>
            <wp:effectExtent l="19050" t="0" r="0" b="0"/>
            <wp:wrapNone/>
            <wp:docPr id="1" name="Рисунок 1" descr="https://sun9-20.userapi.com/impf/LIkVx7t88Bd9gzdqxEVjukrkqdHYXr8X5dZ0jA/X6aEzYYLQRM.jpg?size=0x0&amp;quality=90&amp;proxy=1&amp;sign=d5de95d496dce6e3de58d9aeb18aba5b&amp;c_uniq_tag=fyFvHs7t3fR8NRUhLjxZMF8ZTAsQdq8EohMbvsYtbX8&amp;type=video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f/LIkVx7t88Bd9gzdqxEVjukrkqdHYXr8X5dZ0jA/X6aEzYYLQRM.jpg?size=0x0&amp;quality=90&amp;proxy=1&amp;sign=d5de95d496dce6e3de58d9aeb18aba5b&amp;c_uniq_tag=fyFvHs7t3fR8NRUhLjxZMF8ZTAsQdq8EohMbvsYtbX8&amp;type=video_th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F88">
        <w:rPr>
          <w:noProof/>
          <w:color w:val="002060"/>
          <w:sz w:val="28"/>
          <w:lang w:eastAsia="ru-RU"/>
        </w:rPr>
        <w:t xml:space="preserve">Утверждаю: </w:t>
      </w:r>
      <w:r w:rsidRPr="00FB5F88">
        <w:rPr>
          <w:noProof/>
          <w:color w:val="002060"/>
          <w:sz w:val="28"/>
          <w:lang w:eastAsia="ru-RU"/>
        </w:rPr>
        <w:br/>
        <w:t>директор Айдемиров М.А.</w:t>
      </w:r>
      <w:r w:rsidRPr="00FB5F88">
        <w:rPr>
          <w:noProof/>
          <w:color w:val="002060"/>
          <w:sz w:val="28"/>
          <w:lang w:eastAsia="ru-RU"/>
        </w:rPr>
        <w:br/>
        <w:t>приказ по МБОУ «Эндирейская СОШ №2»</w:t>
      </w:r>
      <w:r w:rsidRPr="00FB5F88">
        <w:rPr>
          <w:noProof/>
          <w:color w:val="002060"/>
          <w:sz w:val="28"/>
          <w:lang w:eastAsia="ru-RU"/>
        </w:rPr>
        <w:br/>
        <w:t>от «30» августа 20201</w:t>
      </w:r>
    </w:p>
    <w:p w:rsidR="00FB5F88" w:rsidRDefault="00FB5F88" w:rsidP="00FB5F88">
      <w:pPr>
        <w:pStyle w:val="a5"/>
        <w:rPr>
          <w:noProof/>
          <w:sz w:val="28"/>
          <w:lang w:eastAsia="ru-RU"/>
        </w:rPr>
      </w:pPr>
    </w:p>
    <w:p w:rsidR="00FB5F88" w:rsidRDefault="00FB5F88" w:rsidP="00FB5F88">
      <w:pPr>
        <w:pStyle w:val="a5"/>
        <w:rPr>
          <w:noProof/>
          <w:sz w:val="28"/>
          <w:lang w:eastAsia="ru-RU"/>
        </w:rPr>
      </w:pPr>
    </w:p>
    <w:p w:rsidR="00FB5F88" w:rsidRDefault="00FB5F88" w:rsidP="00FB5F88">
      <w:pPr>
        <w:pStyle w:val="a5"/>
        <w:rPr>
          <w:noProof/>
          <w:sz w:val="28"/>
          <w:lang w:eastAsia="ru-RU"/>
        </w:rPr>
      </w:pPr>
    </w:p>
    <w:p w:rsidR="00FB5F88" w:rsidRPr="00FB5F88" w:rsidRDefault="00FB5F88" w:rsidP="00FB5F88">
      <w:pPr>
        <w:pStyle w:val="a5"/>
        <w:jc w:val="center"/>
        <w:rPr>
          <w:rFonts w:ascii="Monotype Corsiva" w:hAnsi="Monotype Corsiva"/>
          <w:noProof/>
          <w:color w:val="E36C0A" w:themeColor="accent6" w:themeShade="BF"/>
          <w:sz w:val="96"/>
          <w:lang w:eastAsia="ru-RU"/>
        </w:rPr>
      </w:pPr>
      <w:r w:rsidRPr="00FB5F88">
        <w:rPr>
          <w:rFonts w:ascii="Monotype Corsiva" w:hAnsi="Monotype Corsiva"/>
          <w:noProof/>
          <w:color w:val="E36C0A" w:themeColor="accent6" w:themeShade="BF"/>
          <w:sz w:val="96"/>
          <w:lang w:eastAsia="ru-RU"/>
        </w:rPr>
        <w:t>Рабочая программа</w:t>
      </w:r>
    </w:p>
    <w:p w:rsidR="00FB5F88" w:rsidRPr="00FB5F88" w:rsidRDefault="00FB5F88" w:rsidP="00FB5F88">
      <w:pPr>
        <w:pStyle w:val="a5"/>
        <w:jc w:val="center"/>
        <w:rPr>
          <w:rFonts w:ascii="Monotype Corsiva" w:hAnsi="Monotype Corsiva"/>
          <w:noProof/>
          <w:color w:val="E36C0A" w:themeColor="accent6" w:themeShade="BF"/>
          <w:sz w:val="144"/>
          <w:lang w:eastAsia="ru-RU"/>
        </w:rPr>
      </w:pPr>
      <w:r w:rsidRPr="00FB5F88">
        <w:rPr>
          <w:rFonts w:ascii="Monotype Corsiva" w:hAnsi="Monotype Corsiva"/>
          <w:noProof/>
          <w:color w:val="E36C0A" w:themeColor="accent6" w:themeShade="BF"/>
          <w:sz w:val="96"/>
          <w:lang w:eastAsia="ru-RU"/>
        </w:rPr>
        <w:t>музыкального кружка</w:t>
      </w:r>
    </w:p>
    <w:p w:rsidR="00FB5F88" w:rsidRPr="00391ED4" w:rsidRDefault="00FB5F88" w:rsidP="00FB5F88">
      <w:pPr>
        <w:pStyle w:val="a5"/>
        <w:rPr>
          <w:rFonts w:ascii="Monotype Corsiva" w:hAnsi="Monotype Corsiva"/>
          <w:b/>
          <w:noProof/>
          <w:color w:val="FF0000"/>
          <w:sz w:val="144"/>
          <w:lang w:eastAsia="ru-RU"/>
        </w:rPr>
      </w:pPr>
      <w:r w:rsidRPr="00391ED4">
        <w:rPr>
          <w:rFonts w:ascii="Monotype Corsiva" w:hAnsi="Monotype Corsiva"/>
          <w:b/>
          <w:noProof/>
          <w:color w:val="FF0000"/>
          <w:sz w:val="144"/>
          <w:lang w:eastAsia="ru-RU"/>
        </w:rPr>
        <w:t>«Яркие нотки»</w:t>
      </w:r>
    </w:p>
    <w:p w:rsidR="00FB5F88" w:rsidRPr="00FB5F88" w:rsidRDefault="00FB5F88" w:rsidP="00FB5F88">
      <w:pPr>
        <w:pStyle w:val="a5"/>
        <w:rPr>
          <w:rFonts w:ascii="Monotype Corsiva" w:hAnsi="Monotype Corsiva"/>
          <w:noProof/>
          <w:sz w:val="72"/>
          <w:lang w:eastAsia="ru-RU"/>
        </w:rPr>
      </w:pPr>
    </w:p>
    <w:p w:rsidR="00FB5F88" w:rsidRPr="00FB5F88" w:rsidRDefault="00FB5F88" w:rsidP="00FB5F88">
      <w:pPr>
        <w:pStyle w:val="a5"/>
        <w:rPr>
          <w:rFonts w:ascii="Monotype Corsiva" w:hAnsi="Monotype Corsiva"/>
          <w:noProof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  <w:r>
        <w:rPr>
          <w:rFonts w:ascii="Monotype Corsiva" w:hAnsi="Monotype Corsiva"/>
          <w:noProof/>
          <w:sz w:val="72"/>
          <w:lang w:eastAsia="ru-RU"/>
        </w:rPr>
        <w:t xml:space="preserve">    </w:t>
      </w:r>
      <w:r w:rsidRPr="00FB5F88">
        <w:rPr>
          <w:rFonts w:ascii="Monotype Corsiva" w:hAnsi="Monotype Corsiva"/>
          <w:noProof/>
          <w:color w:val="7030A0"/>
          <w:sz w:val="72"/>
          <w:lang w:eastAsia="ru-RU"/>
        </w:rPr>
        <w:t>Руководитель: Эркечева Г.А.</w:t>
      </w: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FB5F88" w:rsidRDefault="00FB5F88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  <w:r>
        <w:rPr>
          <w:rFonts w:ascii="Monotype Corsiva" w:hAnsi="Monotype Corsiva"/>
          <w:noProof/>
          <w:color w:val="7030A0"/>
          <w:sz w:val="72"/>
          <w:lang w:eastAsia="ru-RU"/>
        </w:rPr>
        <w:t xml:space="preserve">          2021-2022 уч.год</w:t>
      </w:r>
    </w:p>
    <w:p w:rsidR="00917503" w:rsidRDefault="00917503" w:rsidP="00FB5F88">
      <w:pPr>
        <w:pStyle w:val="a5"/>
        <w:rPr>
          <w:rFonts w:ascii="Monotype Corsiva" w:hAnsi="Monotype Corsiva"/>
          <w:noProof/>
          <w:color w:val="7030A0"/>
          <w:sz w:val="72"/>
          <w:lang w:eastAsia="ru-RU"/>
        </w:rPr>
      </w:pP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Пояснительная записка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proofErr w:type="gramStart"/>
      <w:r w:rsidRPr="004A5DA6">
        <w:rPr>
          <w:color w:val="4A4A4A"/>
          <w:sz w:val="28"/>
          <w:szCs w:val="28"/>
        </w:rPr>
        <w:t>Программа кружковой работы обучающихся основана на трёх направлениях: слушание музыки, вокально-хоровая работа и пластическое интонирование.</w:t>
      </w:r>
      <w:proofErr w:type="gramEnd"/>
      <w:r w:rsidRPr="004A5DA6">
        <w:rPr>
          <w:color w:val="4A4A4A"/>
          <w:sz w:val="28"/>
          <w:szCs w:val="28"/>
        </w:rPr>
        <w:t xml:space="preserve"> Программа имеет художественно-эстетическое направление и предполагает получение дополнительного образования в сфере музыкального искусства. Данная программа составлена в соответствии с требованиями ФГОС НОО по организации кружковой работы учащихся</w:t>
      </w:r>
      <w:r>
        <w:rPr>
          <w:color w:val="4A4A4A"/>
          <w:sz w:val="28"/>
          <w:szCs w:val="28"/>
        </w:rPr>
        <w:t xml:space="preserve">. </w:t>
      </w:r>
      <w:proofErr w:type="gramStart"/>
      <w:r w:rsidRPr="004A5DA6">
        <w:rPr>
          <w:color w:val="4A4A4A"/>
          <w:sz w:val="28"/>
          <w:szCs w:val="28"/>
        </w:rPr>
        <w:t>Музыка, и сопутствующие ей вокальные, дыхательные, артикуляционные упражнения, применяемые на занятиях, помогают устранить или смягчить присущую ребенку непоседливость, чрезмерную утомляемость, угловатость, замкнутость, подавленность.</w:t>
      </w:r>
      <w:proofErr w:type="gramEnd"/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Актуальность</w:t>
      </w:r>
      <w:r w:rsidRPr="004A5DA6">
        <w:rPr>
          <w:color w:val="4A4A4A"/>
          <w:sz w:val="28"/>
          <w:szCs w:val="28"/>
        </w:rPr>
        <w:t> и значимость развития музыкальных способностей обусловлена и тем, что музыкальное развитие имеет ничем не заменимое воздействие на общее развитие: формируется эмоциональная сфера, пробуждается воображение, воля, фантазия. Обостряется восприятие, активизируются творческие силы разума и «энергия мышления» даже у самых инертных детей. «Без музыкального воспитания невозможно полноценное умственное развитие человека», - утверждает известный педагог Сухомлинский.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Программа предполагает групповую форму обучения. Однако при коллективном обучении, решая исполнительские, эстетические задачи, нельзя забывать об индивидуальном воспитании, необходимо заботиться о правильном воспитании детского голосового аппарата, т.к. недооценка фактора психологической и технической готовности ребенка к исполнению того или иного произведения ведёт к заболеванию голосового аппарата, к переутомлению нервной системы. Особенности работы с хором обусловлены, прежде всего, возрастными возможностями детей в восприятии и воспроизведении музыки. Знание этих возможностей – одно из важных условий правильной организации работы в коллективе, оно помогает руководителю выбрать посильный для освоения на занятиях музыкальный материал, вызвать и сохранить интерес и желание малышей заниматься хоровым пением. Для детей 6-9 лет характерна неразвитость голосовых мышц, короткое дыхание, неширокий диапазон, поэтому оптимальным для такого хора является легкое, светлое, небольшое по силе звучание. Здесь тембр голоса трудно определить на слух. Главная задача – добиться унисонного звучания. Динамика ограничена. Основное внимание уделяется координации слуха и голоса, формированию хорошей артикуляции и четкой дикции, овладению элементарными вокальными навыками, а также эмоциональной отзывчивости и навыкам художественного исполнения.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Часто дети этого возраста отличаются неустойчивым вниманием, легко возбуждаются, неусидчивы – это предъявляет особые требования к организации занятий. Сохранить интерес детей на протяжении всего урока и решить задачи их музыкального развития поможет использование и умелое чередование различных форм работы при пении произведений. Ведущей идеей программы является обеспечение развития творческого потенциала учащихся, развития художественного вкуса, устойчивого интереса к музыке и музыкальной деятельности.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Активное восприятие музыки способствует формированию основ музыкальной культуры, освоением музыкальных произведений, знаний о музыке, а также помогает овладевать практическими навыками в слушании и пении, в игре на элементарных музыкальных инструментах.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Цель программы: </w:t>
      </w:r>
      <w:r w:rsidRPr="004A5DA6">
        <w:rPr>
          <w:color w:val="4A4A4A"/>
          <w:sz w:val="28"/>
          <w:szCs w:val="28"/>
        </w:rPr>
        <w:t>развитие у младших школьников индивидуального творческого воображения, формирование базовой культуры личности, приобщение еѐ к ценностям общемировой и национальной культуры, усвоение культурных норм, ценностей и образцов поведения в обществе, и включения их в активную музыкально-познавательную деятельность.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Задачи программы: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формирование музыкальной культуры учащихся как неотъемлемой части их общей духовной культуры;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lastRenderedPageBreak/>
        <w:t>развитие музыкально-творческих способностей учащихся, образного и ассоциативного мышления, фантазии, музыкальной памяти, эмоциональн</w:t>
      </w:r>
      <w:proofErr w:type="gramStart"/>
      <w:r w:rsidRPr="004A5DA6">
        <w:rPr>
          <w:color w:val="4A4A4A"/>
          <w:sz w:val="28"/>
          <w:szCs w:val="28"/>
        </w:rPr>
        <w:t>о-</w:t>
      </w:r>
      <w:proofErr w:type="gramEnd"/>
      <w:r w:rsidRPr="004A5DA6">
        <w:rPr>
          <w:color w:val="4A4A4A"/>
          <w:sz w:val="28"/>
          <w:szCs w:val="28"/>
        </w:rPr>
        <w:t xml:space="preserve"> эстетического восприятия действительности;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 xml:space="preserve">воспитание </w:t>
      </w:r>
      <w:proofErr w:type="spellStart"/>
      <w:r w:rsidRPr="004A5DA6">
        <w:rPr>
          <w:color w:val="4A4A4A"/>
          <w:sz w:val="28"/>
          <w:szCs w:val="28"/>
        </w:rPr>
        <w:t>слушательской</w:t>
      </w:r>
      <w:proofErr w:type="spellEnd"/>
      <w:r w:rsidRPr="004A5DA6">
        <w:rPr>
          <w:color w:val="4A4A4A"/>
          <w:sz w:val="28"/>
          <w:szCs w:val="28"/>
        </w:rPr>
        <w:t xml:space="preserve"> и исполнительской культуры, способности воспринимать образное содержание музыки и воплощать его в разных видах музыкально-творческой деятельности;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освоение знаний о музыке как виде искусства, его интонационно-выразительных средствах, жанровом и стилевом многообразии, о фольклоре, лучших произведениях классического наследия и современного творчества отечественных и зарубежных композиторов, о роли и значении музыки в синтетических видах творчества;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овладение умениями и навыками самостоятельной музыкально-творческой деятельности (хоровое пение, музыкально-пластическое движение, игра на музыкальных инструментах, импровизация);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формирование устойчивого интереса к музыке и ее различным формам;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разностороннее развитие вокально-хорового слуха, осознанное восприятие музыки и умение размышлять о ней;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обучение детей легкой атаке звука, умению слышать себя в смешанном звучании;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формирование основных свойств голоса.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формирование навыков певческой выразительности, вокальной артикуляции;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развитие певческого дыхания</w:t>
      </w:r>
    </w:p>
    <w:p w:rsidR="00917503" w:rsidRPr="004A5DA6" w:rsidRDefault="00917503" w:rsidP="0091750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обучение детей навыкам пения без сопровождения, многоголосию.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Программа предусматривает связь музыки с литературой, сценическим искусством, ритмикой.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Формы проведения занятий: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1.Традиционное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2.Комплексное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3.Интегрированное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Планируемые результаты освоения программы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дополнительного образования.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  <w:u w:val="single"/>
        </w:rPr>
        <w:t>Достижения личностных результатов.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В </w:t>
      </w:r>
      <w:r w:rsidRPr="004A5DA6">
        <w:rPr>
          <w:color w:val="4A4A4A"/>
          <w:sz w:val="28"/>
          <w:szCs w:val="28"/>
        </w:rPr>
        <w:t>результате изучения программы дополнительного образования в начальной школе должны быть достигнуты определенные результаты.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Личностные результаты 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- формирование эстетических потребностей, ценностей;</w:t>
      </w:r>
      <w:r w:rsidRPr="004A5DA6">
        <w:rPr>
          <w:color w:val="4A4A4A"/>
          <w:sz w:val="28"/>
          <w:szCs w:val="28"/>
        </w:rPr>
        <w:br/>
        <w:t>- развитие эстетических чувств и художественного вкуса;</w:t>
      </w:r>
      <w:r w:rsidRPr="004A5DA6">
        <w:rPr>
          <w:color w:val="4A4A4A"/>
          <w:sz w:val="28"/>
          <w:szCs w:val="28"/>
        </w:rPr>
        <w:br/>
        <w:t>- развитие потребностей опыта творческой деятельности в вокальном виде искусства;</w:t>
      </w:r>
      <w:r w:rsidRPr="004A5DA6">
        <w:rPr>
          <w:color w:val="4A4A4A"/>
          <w:sz w:val="28"/>
          <w:szCs w:val="28"/>
        </w:rPr>
        <w:br/>
        <w:t>- бережное заинтересованное отношение к культурным традициям и искусству родного края, нации, этнической общности.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  <w:u w:val="single"/>
        </w:rPr>
        <w:t xml:space="preserve">Достижения </w:t>
      </w:r>
      <w:proofErr w:type="spellStart"/>
      <w:r w:rsidRPr="004A5DA6">
        <w:rPr>
          <w:b/>
          <w:bCs/>
          <w:color w:val="4A4A4A"/>
          <w:sz w:val="28"/>
          <w:szCs w:val="28"/>
          <w:u w:val="single"/>
        </w:rPr>
        <w:t>метапредметных</w:t>
      </w:r>
      <w:proofErr w:type="spellEnd"/>
      <w:r w:rsidRPr="004A5DA6">
        <w:rPr>
          <w:b/>
          <w:bCs/>
          <w:color w:val="4A4A4A"/>
          <w:sz w:val="28"/>
          <w:szCs w:val="28"/>
          <w:u w:val="single"/>
        </w:rPr>
        <w:t xml:space="preserve"> результатов.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proofErr w:type="spellStart"/>
      <w:r w:rsidRPr="004A5DA6">
        <w:rPr>
          <w:b/>
          <w:bCs/>
          <w:color w:val="4A4A4A"/>
          <w:sz w:val="28"/>
          <w:szCs w:val="28"/>
        </w:rPr>
        <w:t>Метапредметные</w:t>
      </w:r>
      <w:proofErr w:type="spellEnd"/>
      <w:r w:rsidRPr="004A5DA6">
        <w:rPr>
          <w:b/>
          <w:bCs/>
          <w:color w:val="4A4A4A"/>
          <w:sz w:val="28"/>
          <w:szCs w:val="28"/>
        </w:rPr>
        <w:t xml:space="preserve"> результаты </w:t>
      </w:r>
      <w:r w:rsidRPr="004A5DA6">
        <w:rPr>
          <w:color w:val="4A4A4A"/>
          <w:sz w:val="28"/>
          <w:szCs w:val="28"/>
        </w:rPr>
        <w:t xml:space="preserve">характеризуют уровень </w:t>
      </w:r>
      <w:proofErr w:type="spellStart"/>
      <w:r w:rsidRPr="004A5DA6">
        <w:rPr>
          <w:color w:val="4A4A4A"/>
          <w:sz w:val="28"/>
          <w:szCs w:val="28"/>
        </w:rPr>
        <w:t>сформированности</w:t>
      </w:r>
      <w:proofErr w:type="spellEnd"/>
      <w:r w:rsidRPr="004A5DA6">
        <w:rPr>
          <w:color w:val="4A4A4A"/>
          <w:sz w:val="28"/>
          <w:szCs w:val="28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- овладение способами решения поискового и творческого характера;</w:t>
      </w:r>
      <w:r w:rsidRPr="004A5DA6">
        <w:rPr>
          <w:color w:val="4A4A4A"/>
          <w:sz w:val="28"/>
          <w:szCs w:val="28"/>
        </w:rPr>
        <w:br/>
        <w:t>- культурно – познавательная, коммуникативная и социально – эстетическая компетентности;</w:t>
      </w:r>
      <w:r w:rsidRPr="004A5DA6">
        <w:rPr>
          <w:color w:val="4A4A4A"/>
          <w:sz w:val="28"/>
          <w:szCs w:val="28"/>
        </w:rPr>
        <w:br/>
        <w:t xml:space="preserve">- приобретение опыта в </w:t>
      </w:r>
      <w:proofErr w:type="spellStart"/>
      <w:r w:rsidRPr="004A5DA6">
        <w:rPr>
          <w:color w:val="4A4A4A"/>
          <w:sz w:val="28"/>
          <w:szCs w:val="28"/>
        </w:rPr>
        <w:t>вокально</w:t>
      </w:r>
      <w:proofErr w:type="spellEnd"/>
      <w:r w:rsidRPr="004A5DA6">
        <w:rPr>
          <w:color w:val="4A4A4A"/>
          <w:sz w:val="28"/>
          <w:szCs w:val="28"/>
        </w:rPr>
        <w:t xml:space="preserve"> – творческой деятельности.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  <w:u w:val="single"/>
        </w:rPr>
        <w:t>Достижения предметных результатов</w:t>
      </w:r>
    </w:p>
    <w:p w:rsidR="00917503" w:rsidRPr="004A5DA6" w:rsidRDefault="00917503" w:rsidP="0091750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t>Предметными результатами </w:t>
      </w:r>
      <w:r w:rsidRPr="004A5DA6">
        <w:rPr>
          <w:color w:val="4A4A4A"/>
          <w:sz w:val="28"/>
          <w:szCs w:val="28"/>
        </w:rPr>
        <w:t>занятий по программе вокального кружка являются:</w:t>
      </w:r>
      <w:r w:rsidRPr="004A5DA6">
        <w:rPr>
          <w:color w:val="4A4A4A"/>
          <w:sz w:val="28"/>
          <w:szCs w:val="28"/>
        </w:rPr>
        <w:br/>
        <w:t>- овладение практическими умениями и навыками вокального творчества;</w:t>
      </w:r>
      <w:r w:rsidRPr="004A5DA6">
        <w:rPr>
          <w:color w:val="4A4A4A"/>
          <w:sz w:val="28"/>
          <w:szCs w:val="28"/>
        </w:rPr>
        <w:br/>
        <w:t>- овладение основами музыкальной культуры на материале искусства родного края.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b/>
          <w:bCs/>
          <w:color w:val="4A4A4A"/>
          <w:sz w:val="28"/>
          <w:szCs w:val="28"/>
        </w:rPr>
        <w:lastRenderedPageBreak/>
        <w:t>В результате изучения программы дополнительного образования по художественно-эстетическому направлению вокальной студии «</w:t>
      </w:r>
      <w:proofErr w:type="gramStart"/>
      <w:r w:rsidRPr="004A5DA6">
        <w:rPr>
          <w:b/>
          <w:bCs/>
          <w:color w:val="4A4A4A"/>
          <w:sz w:val="28"/>
          <w:szCs w:val="28"/>
        </w:rPr>
        <w:t>Музыкальная</w:t>
      </w:r>
      <w:proofErr w:type="gramEnd"/>
      <w:r w:rsidRPr="004A5DA6">
        <w:rPr>
          <w:b/>
          <w:bCs/>
          <w:color w:val="4A4A4A"/>
          <w:sz w:val="28"/>
          <w:szCs w:val="28"/>
        </w:rPr>
        <w:t xml:space="preserve"> сундучок», ученик начальной школы научится: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>•  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917503" w:rsidRPr="004A5DA6" w:rsidRDefault="00917503" w:rsidP="00917503">
      <w:pPr>
        <w:pStyle w:val="a6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4A5DA6">
        <w:rPr>
          <w:color w:val="4A4A4A"/>
          <w:sz w:val="28"/>
          <w:szCs w:val="28"/>
        </w:rPr>
        <w:t xml:space="preserve">•  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4A5DA6">
        <w:rPr>
          <w:color w:val="4A4A4A"/>
          <w:sz w:val="28"/>
          <w:szCs w:val="28"/>
        </w:rPr>
        <w:t>музицирование</w:t>
      </w:r>
      <w:proofErr w:type="spellEnd"/>
      <w:r w:rsidRPr="004A5DA6">
        <w:rPr>
          <w:color w:val="4A4A4A"/>
          <w:sz w:val="28"/>
          <w:szCs w:val="28"/>
        </w:rPr>
        <w:t>, импровизация и др.);</w:t>
      </w:r>
    </w:p>
    <w:p w:rsidR="00917503" w:rsidRPr="004A5DA6" w:rsidRDefault="00917503" w:rsidP="009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Данная программа ориентирована на формирование и развитие следующих универсальных учебных действий:</w:t>
      </w:r>
    </w:p>
    <w:p w:rsidR="00917503" w:rsidRPr="004A5DA6" w:rsidRDefault="00917503" w:rsidP="009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Личностные универсальные учебные действия</w:t>
      </w:r>
    </w:p>
    <w:p w:rsidR="00917503" w:rsidRPr="004A5DA6" w:rsidRDefault="00917503" w:rsidP="009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tbl>
      <w:tblPr>
        <w:tblW w:w="9301" w:type="dxa"/>
        <w:jc w:val="center"/>
        <w:tblCellMar>
          <w:left w:w="0" w:type="dxa"/>
          <w:right w:w="0" w:type="dxa"/>
        </w:tblCellMar>
        <w:tblLook w:val="04A0"/>
      </w:tblPr>
      <w:tblGrid>
        <w:gridCol w:w="5087"/>
        <w:gridCol w:w="10"/>
        <w:gridCol w:w="4204"/>
      </w:tblGrid>
      <w:tr w:rsidR="00917503" w:rsidRPr="004A5DA6" w:rsidTr="0012758E">
        <w:trPr>
          <w:jc w:val="center"/>
        </w:trPr>
        <w:tc>
          <w:tcPr>
            <w:tcW w:w="7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«Ученик получит возможность для формирования»:</w:t>
            </w:r>
          </w:p>
        </w:tc>
      </w:tr>
      <w:tr w:rsidR="00917503" w:rsidRPr="004A5DA6" w:rsidTr="0012758E">
        <w:trPr>
          <w:jc w:val="center"/>
        </w:trPr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-готовность и способность к саморазвитию;</w:t>
            </w:r>
          </w:p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-развитие познавательных интересов, учебных мотивов;</w:t>
            </w:r>
          </w:p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-знание основных моральных норм (справедливое распределение, взаимопомощь, правдивость, честность, ответственность.)</w:t>
            </w:r>
          </w:p>
        </w:tc>
        <w:tc>
          <w:tcPr>
            <w:tcW w:w="6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-формирование чувства прекрасного и эстетических чувств на основе знакомства с мировой и отечественной культурой;</w:t>
            </w:r>
          </w:p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proofErr w:type="spellStart"/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эмпатии</w:t>
            </w:r>
            <w:proofErr w:type="spellEnd"/>
            <w:proofErr w:type="gramStart"/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как пониманию чувств других людей и сопереживание им.</w:t>
            </w:r>
          </w:p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Регулятивные универсальные учебные действия</w:t>
      </w:r>
    </w:p>
    <w:tbl>
      <w:tblPr>
        <w:tblW w:w="9301" w:type="dxa"/>
        <w:jc w:val="center"/>
        <w:tblCellMar>
          <w:left w:w="0" w:type="dxa"/>
          <w:right w:w="0" w:type="dxa"/>
        </w:tblCellMar>
        <w:tblLook w:val="04A0"/>
      </w:tblPr>
      <w:tblGrid>
        <w:gridCol w:w="5243"/>
        <w:gridCol w:w="4058"/>
      </w:tblGrid>
      <w:tr w:rsidR="00917503" w:rsidRPr="004A5DA6" w:rsidTr="0012758E">
        <w:trPr>
          <w:jc w:val="center"/>
        </w:trPr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5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«Ученик получит возможность для формирования»:</w:t>
            </w:r>
          </w:p>
        </w:tc>
      </w:tr>
      <w:tr w:rsidR="00917503" w:rsidRPr="004A5DA6" w:rsidTr="0012758E">
        <w:trPr>
          <w:jc w:val="center"/>
        </w:trPr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оценивать правильность выполнения работы на уровне адекватной ретроспективной оценки;</w:t>
            </w:r>
          </w:p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-вносить необходимые коррективы;</w:t>
            </w:r>
          </w:p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-уметь планировать работу и определять последовательность действий.</w:t>
            </w:r>
          </w:p>
        </w:tc>
        <w:tc>
          <w:tcPr>
            <w:tcW w:w="5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адекватно использовать голос для вокально-хоровой, сольной деятельности;</w:t>
            </w:r>
          </w:p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Познавательные универсальные учебные действия</w:t>
      </w:r>
    </w:p>
    <w:tbl>
      <w:tblPr>
        <w:tblW w:w="9301" w:type="dxa"/>
        <w:jc w:val="center"/>
        <w:tblCellMar>
          <w:left w:w="0" w:type="dxa"/>
          <w:right w:w="0" w:type="dxa"/>
        </w:tblCellMar>
        <w:tblLook w:val="04A0"/>
      </w:tblPr>
      <w:tblGrid>
        <w:gridCol w:w="5069"/>
        <w:gridCol w:w="4232"/>
      </w:tblGrid>
      <w:tr w:rsidR="00917503" w:rsidRPr="004A5DA6" w:rsidTr="0012758E">
        <w:trPr>
          <w:jc w:val="center"/>
        </w:trPr>
        <w:tc>
          <w:tcPr>
            <w:tcW w:w="7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«Ученик получит возможность для формирования»:</w:t>
            </w:r>
          </w:p>
        </w:tc>
      </w:tr>
      <w:tr w:rsidR="00917503" w:rsidRPr="004A5DA6" w:rsidTr="0012758E">
        <w:trPr>
          <w:jc w:val="center"/>
        </w:trPr>
        <w:tc>
          <w:tcPr>
            <w:tcW w:w="7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самостоятельно включаться в творческую деятельность</w:t>
            </w:r>
          </w:p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-осуществлять выбор вида музыкальной деятельности в зависимости от цели.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осознанно и произвольно строить музыкальную деятельность в разных жанрах</w:t>
            </w:r>
          </w:p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  <w:lang w:eastAsia="ru-RU"/>
        </w:rPr>
        <w:t>Коммуникативные универсальные учебные действия</w:t>
      </w:r>
    </w:p>
    <w:tbl>
      <w:tblPr>
        <w:tblW w:w="9301" w:type="dxa"/>
        <w:jc w:val="center"/>
        <w:tblCellMar>
          <w:left w:w="0" w:type="dxa"/>
          <w:right w:w="0" w:type="dxa"/>
        </w:tblCellMar>
        <w:tblLook w:val="04A0"/>
      </w:tblPr>
      <w:tblGrid>
        <w:gridCol w:w="4870"/>
        <w:gridCol w:w="4431"/>
      </w:tblGrid>
      <w:tr w:rsidR="00917503" w:rsidRPr="004A5DA6" w:rsidTr="0012758E">
        <w:trPr>
          <w:jc w:val="center"/>
        </w:trPr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«Ученик получит возможность для </w:t>
            </w:r>
            <w:r w:rsidRPr="004A5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формирования»:</w:t>
            </w:r>
          </w:p>
        </w:tc>
      </w:tr>
      <w:tr w:rsidR="00917503" w:rsidRPr="004A5DA6" w:rsidTr="0012758E">
        <w:trPr>
          <w:jc w:val="center"/>
        </w:trPr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7503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;</w:t>
            </w:r>
          </w:p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6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DA6" w:rsidRPr="004A5DA6" w:rsidRDefault="00917503" w:rsidP="0012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-адекватно использовать музыкальные средства для эффективного решения разнообразных коммуникативных задач.</w:t>
            </w:r>
          </w:p>
        </w:tc>
      </w:tr>
    </w:tbl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Содержание знаний, умений, навыков детей: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 концу обучения дети могут привести примеры музыкальных произведений (из тех, что они слушали и пели), в которых рассказывается об окружающей жизни, о разных чувствах человека, примеры произведений, написанных в форме симфонической сказки, рондо, прелюдии, этюда.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Учащиеся должны: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самостоятельно делать разбор музыкального произведения (характер музыки, средства выразительности), определять строение простых двух- и трехчастных произведений, рондо;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узнавать по внешнему виду и звучанию музыкальные инструменты;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выразительно петь песни, исходя из их содержания и характера;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исполнять песни и вокально-хоровые упражнения в диапазоне от первой октавы – до второй октавы;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различать звучание мажора и минора.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узнавать пройденные за год произведения, знать их название и фамилию композитора;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иметь любимые произведения;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знать и понимать названия пройденных жанров: уметь привести соответствующие примеры (название произведения, фамилии композитора);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иметь представление о классической музыке; знать и понимать слова: симфонический оркестр, тема, фрагменты произведения; знать группы инструментов: ударные, струнные, деревянные и медные духовые; определять их по звучанию;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положительно относиться к музыке русского народа;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Уметь: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укреплять свои хоровые навыки на основе индивидуального развития голоса;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освоить двухголосное пение;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gramStart"/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петь в диапазоне для первых голосов: </w:t>
      </w:r>
      <w:r w:rsidRPr="004A5DA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ре</w:t>
      </w: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первой октавы – </w:t>
      </w:r>
      <w:r w:rsidRPr="004A5DA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ре (ми)</w:t>
      </w: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второй октавы, для вторых голосов: </w:t>
      </w:r>
      <w:r w:rsidRPr="004A5DA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до </w:t>
      </w: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первой октавы (</w:t>
      </w:r>
      <w:r w:rsidRPr="004A5DA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си</w:t>
      </w: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малой октавы) – </w:t>
      </w:r>
      <w:r w:rsidRPr="004A5DA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ля </w:t>
      </w: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(</w:t>
      </w:r>
      <w:r w:rsidRPr="004A5DA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си)</w:t>
      </w: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первой октавы;</w:t>
      </w:r>
      <w:proofErr w:type="gramEnd"/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gramStart"/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знать понятия: тоника, трезвучие, тон, полутон, мажор, минор, секунда и кварта;</w:t>
      </w:r>
      <w:proofErr w:type="gramEnd"/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чисто и выразительно петь выученные песни, иметь среди них любимые;</w:t>
      </w:r>
    </w:p>
    <w:p w:rsidR="00917503" w:rsidRPr="004A5DA6" w:rsidRDefault="00917503" w:rsidP="0091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4A5DA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 петь непринужденно, легко, светло, мягко, но не вяло.</w:t>
      </w:r>
    </w:p>
    <w:p w:rsidR="00917503" w:rsidRPr="00FB5F88" w:rsidRDefault="00917503" w:rsidP="00FB5F88">
      <w:pPr>
        <w:pStyle w:val="a5"/>
        <w:rPr>
          <w:rFonts w:ascii="Monotype Corsiva" w:hAnsi="Monotype Corsiva"/>
          <w:color w:val="7030A0"/>
          <w:sz w:val="72"/>
        </w:rPr>
      </w:pPr>
    </w:p>
    <w:sectPr w:rsidR="00917503" w:rsidRPr="00FB5F88" w:rsidSect="00FB5F88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3F6C"/>
    <w:multiLevelType w:val="multilevel"/>
    <w:tmpl w:val="83F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F88"/>
    <w:rsid w:val="00391ED4"/>
    <w:rsid w:val="00483FCD"/>
    <w:rsid w:val="00917503"/>
    <w:rsid w:val="00EE7FCE"/>
    <w:rsid w:val="00FB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5F88"/>
    <w:pPr>
      <w:spacing w:after="0" w:line="240" w:lineRule="auto"/>
    </w:pPr>
  </w:style>
  <w:style w:type="paragraph" w:customStyle="1" w:styleId="western">
    <w:name w:val="western"/>
    <w:basedOn w:val="a"/>
    <w:rsid w:val="0091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1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1628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Нюрсият</dc:creator>
  <cp:keywords/>
  <dc:description/>
  <cp:lastModifiedBy>Нюрсият</cp:lastModifiedBy>
  <cp:revision>4</cp:revision>
  <dcterms:created xsi:type="dcterms:W3CDTF">2021-10-21T11:08:00Z</dcterms:created>
  <dcterms:modified xsi:type="dcterms:W3CDTF">2021-12-13T05:38:00Z</dcterms:modified>
</cp:coreProperties>
</file>