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</w:t>
      </w:r>
      <w:r/>
    </w:p>
    <w:p>
      <w:pPr>
        <w:pStyle w:val="Normal"/>
        <w:spacing w:lineRule="atLeast" w:line="100" w:before="0"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«Информатика и ИКТ»  8 класс</w:t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Style16"/>
        <w:spacing w:lineRule="atLeast" w:line="100" w:before="0" w:after="0"/>
        <w:ind w:left="18" w:right="0" w:hanging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информатике и ИКТ для 8 класса составлена на основе </w:t>
      </w:r>
      <w:r>
        <w:rPr>
          <w:rFonts w:eastAsia="Symbol" w:cs="FuturaMediumC" w:ascii="Times New Roman" w:hAnsi="Times New Roman"/>
          <w:color w:val="000000"/>
          <w:sz w:val="28"/>
          <w:szCs w:val="28"/>
        </w:rPr>
        <w:t>ф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FuturaMediumC" w:cs="FuturaMediumC" w:ascii="Times New Roman" w:hAnsi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информатике и ИКТ (письмо департамента государственной политики в образовании МОиН РФ от 07.06.2005 г. № 03-1263), </w:t>
      </w:r>
      <w:r>
        <w:rPr>
          <w:rFonts w:eastAsia="TimesNewRomanPSMT;MS Mincho" w:cs="FuturaMediumC" w:ascii="Times New Roman" w:hAnsi="Times New Roman"/>
          <w:color w:val="000000"/>
          <w:spacing w:val="-1"/>
          <w:sz w:val="28"/>
          <w:szCs w:val="28"/>
        </w:rPr>
        <w:t>программы базового курса информатики (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>Авторы: И.Г. Семакин и др.) для</w:t>
      </w:r>
      <w:r>
        <w:rPr>
          <w:rFonts w:eastAsia="TimesNewRomanPSMT;MS Mincho" w:cs="FuturaMediumC" w:ascii="Times New Roman" w:hAnsi="Times New Roman"/>
          <w:color w:val="000000"/>
          <w:spacing w:val="-2"/>
          <w:sz w:val="28"/>
          <w:szCs w:val="28"/>
        </w:rPr>
        <w:t xml:space="preserve"> 8-9 классов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 xml:space="preserve">  рекомендованной Министерством образования и науки РФ, содержание которой согласовано с содержанием Примерной программы по информатике и ИКТ для основной школы. </w:t>
      </w:r>
      <w:r>
        <w:rPr>
          <w:rFonts w:eastAsia="TimesNewRomanPSMT;MS Mincho" w:cs="FuturaMediumC" w:ascii="Times New Roman" w:hAnsi="Times New Roman"/>
          <w:color w:val="000000"/>
          <w:spacing w:val="-2"/>
          <w:sz w:val="28"/>
          <w:szCs w:val="28"/>
        </w:rPr>
        <w:t>Про</w:t>
      </w:r>
      <w:r>
        <w:rPr>
          <w:rFonts w:eastAsia="TimesNewRomanPSMT;MS Mincho" w:cs="FuturaMediumC" w:ascii="Times New Roman" w:hAnsi="Times New Roman"/>
          <w:color w:val="000000"/>
          <w:spacing w:val="-1"/>
          <w:sz w:val="28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  <w:r/>
    </w:p>
    <w:p>
      <w:pPr>
        <w:pStyle w:val="Style16"/>
        <w:spacing w:lineRule="atLeast" w:line="100" w:before="0" w:after="0"/>
        <w:ind w:left="18" w:right="0" w:hanging="0"/>
        <w:jc w:val="both"/>
      </w:pP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eastAsia="FuturaMediumC" w:cs="FuturaMediumC" w:ascii="Times New Roman" w:hAnsi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FuturaMediumC" w:ascii="Times New Roman" w:hAnsi="Times New Roman"/>
          <w:b w:val="false"/>
          <w:bCs w:val="false"/>
          <w:color w:val="000000"/>
          <w:sz w:val="28"/>
          <w:szCs w:val="28"/>
          <w:lang w:val="ru-RU"/>
        </w:rPr>
        <w:tab/>
      </w:r>
      <w:r>
        <w:rPr>
          <w:rFonts w:eastAsia="FuturaMediumC"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eastAsia="FuturaMediumC" w:cs="PT Serif;Times New Roman" w:ascii="PT Serif;Times New Roman" w:hAnsi="PT Serif;Times New Roman"/>
          <w:b w:val="false"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FuturaMediumC"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31</w:t>
      </w:r>
      <w:r>
        <w:rPr>
          <w:rFonts w:eastAsia="FuturaMediumC" w:cs="PT Serif;Times New Roman" w:ascii="PT Serif;Times New Roman" w:hAnsi="PT Serif;Times New Roman"/>
          <w:b w:val="false"/>
          <w:bCs/>
          <w:color w:val="000000"/>
          <w:sz w:val="28"/>
          <w:szCs w:val="28"/>
          <w:lang w:val="ru-RU"/>
        </w:rPr>
        <w:t xml:space="preserve"> марта</w:t>
      </w:r>
      <w:r>
        <w:rPr>
          <w:rFonts w:eastAsia="FuturaMediumC"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 xml:space="preserve"> 2014 г. N 253.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Tahoma"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ab/>
        <w:t>Цели: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Tahoma" w:ascii="Times New Roman" w:hAnsi="Times New Roman"/>
          <w:b/>
          <w:bCs/>
          <w:color w:val="000000"/>
          <w:sz w:val="28"/>
          <w:szCs w:val="28"/>
          <w:lang w:val="ru-RU"/>
        </w:rPr>
        <w:tab/>
        <w:t xml:space="preserve">Наименование разделов: </w:t>
      </w:r>
      <w:r>
        <w:rPr>
          <w:rFonts w:eastAsia="FuturaMediumC" w:cs="Tahoma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Введение. Человек и информация. Первое знакомство с компьютером. Текстовая информация и компьютер. Графическая информация и компьютер. Технология мультимедиа.  </w:t>
      </w:r>
      <w:r/>
    </w:p>
    <w:p>
      <w:pPr>
        <w:pStyle w:val="Style16"/>
        <w:spacing w:lineRule="atLeast" w:line="100" w:before="0"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информатики и ИКТ отводится 1 час в неделю- </w:t>
      </w:r>
      <w:r>
        <w:rPr>
          <w:rFonts w:ascii="Times New Roman" w:hAnsi="Times New Roman"/>
          <w:color w:val="000000"/>
          <w:sz w:val="28"/>
          <w:szCs w:val="28"/>
        </w:rPr>
        <w:t>35 учебных недедь,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35 часов. С учетом праздничных и выходных дней, выпавших на рабочие дни, и календарного графика школы рабочая программа рассчитана на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учебных часа.</w:t>
      </w:r>
      <w:r/>
    </w:p>
    <w:p>
      <w:pPr>
        <w:pStyle w:val="Style20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  <w:r/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60" w:charSpace="4294965247"/>
        </w:sectPr>
        <w:pStyle w:val="Style20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Информатика и ИКТ. 8 кл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учебник для общеобразовательных учреждений. /И.Г. Семакина, Л. А. Залоговой, С. В. Русакова, Л. В. Шестаковой</w:t>
      </w:r>
      <w:r>
        <w:rPr>
          <w:rStyle w:val="Appleconvertedspace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/– Москва «Бином», 2010г.</w:t>
      </w:r>
      <w:r/>
    </w:p>
    <w:p>
      <w:pPr>
        <w:pStyle w:val="Normal"/>
        <w:spacing w:lineRule="atLeast" w:line="100" w:before="0"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</w:t>
      </w:r>
      <w:r/>
    </w:p>
    <w:p>
      <w:pPr>
        <w:pStyle w:val="Normal"/>
        <w:spacing w:lineRule="atLeast" w:line="100" w:before="0"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«Информатика и ИКТ»  9 класс</w:t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Style16"/>
        <w:spacing w:lineRule="atLeast" w:line="100" w:before="0" w:after="0"/>
        <w:ind w:left="18" w:right="0" w:hanging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информатике и ИКТ для 9 класса составлена на основе </w:t>
      </w:r>
      <w:r>
        <w:rPr>
          <w:rFonts w:eastAsia="Symbol" w:cs="FuturaMediumC" w:ascii="Times New Roman" w:hAnsi="Times New Roman"/>
          <w:color w:val="000000"/>
          <w:sz w:val="28"/>
          <w:szCs w:val="28"/>
        </w:rPr>
        <w:t>ф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FuturaMediumC" w:cs="FuturaMediumC" w:ascii="Times New Roman" w:hAnsi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информатике и ИКТ (письмо департамента государственной политики в образовании МОиН РФ от 07.06.2005 г. № 03-1263), </w:t>
      </w:r>
      <w:r>
        <w:rPr>
          <w:rFonts w:eastAsia="TimesNewRomanPSMT;MS Mincho" w:cs="FuturaMediumC" w:ascii="Times New Roman" w:hAnsi="Times New Roman"/>
          <w:color w:val="000000"/>
          <w:spacing w:val="-1"/>
          <w:sz w:val="28"/>
          <w:szCs w:val="28"/>
        </w:rPr>
        <w:t>программы базового курса информатики (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>Авторы: И.Г. Семакин и др.) для</w:t>
      </w:r>
      <w:r>
        <w:rPr>
          <w:rFonts w:eastAsia="TimesNewRomanPSMT;MS Mincho" w:cs="FuturaMediumC" w:ascii="Times New Roman" w:hAnsi="Times New Roman"/>
          <w:color w:val="000000"/>
          <w:spacing w:val="-2"/>
          <w:sz w:val="28"/>
          <w:szCs w:val="28"/>
        </w:rPr>
        <w:t xml:space="preserve"> 8-9 классов</w:t>
      </w: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 xml:space="preserve">  рекомендованной Министерством образования и науки РФ, содержание которой согласовано с содержанием Примерной программы по информатике и ИКТ для основной школы. </w:t>
      </w:r>
      <w:r>
        <w:rPr>
          <w:rFonts w:eastAsia="TimesNewRomanPSMT;MS Mincho" w:cs="FuturaMediumC" w:ascii="Times New Roman" w:hAnsi="Times New Roman"/>
          <w:color w:val="000000"/>
          <w:spacing w:val="-2"/>
          <w:sz w:val="28"/>
          <w:szCs w:val="28"/>
        </w:rPr>
        <w:t>Про</w:t>
      </w:r>
      <w:r>
        <w:rPr>
          <w:rFonts w:eastAsia="TimesNewRomanPSMT;MS Mincho" w:cs="FuturaMediumC" w:ascii="Times New Roman" w:hAnsi="Times New Roman"/>
          <w:color w:val="000000"/>
          <w:spacing w:val="-1"/>
          <w:sz w:val="28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  <w:r/>
    </w:p>
    <w:p>
      <w:pPr>
        <w:pStyle w:val="Style16"/>
        <w:spacing w:lineRule="atLeast" w:line="100" w:before="0" w:after="0"/>
        <w:ind w:left="18" w:right="0" w:hanging="0"/>
        <w:jc w:val="both"/>
      </w:pPr>
      <w:r>
        <w:rPr>
          <w:rFonts w:eastAsia="TimesNewRomanPSMT;MS Mincho" w:cs="FuturaMediumC"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eastAsia="FuturaMediumC" w:cs="FuturaMediumC" w:ascii="Times New Roman" w:hAnsi="Times New Roman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FuturaMediumC" w:ascii="Times New Roman" w:hAnsi="Times New Roman"/>
          <w:b w:val="false"/>
          <w:bCs w:val="false"/>
          <w:color w:val="000000"/>
          <w:sz w:val="28"/>
          <w:szCs w:val="28"/>
          <w:lang w:val="ru-RU"/>
        </w:rPr>
        <w:tab/>
      </w:r>
      <w:r>
        <w:rPr>
          <w:rFonts w:eastAsia="FuturaMediumC"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eastAsia="FuturaMediumC" w:cs="PT Serif;Times New Roman" w:ascii="PT Serif;Times New Roman" w:hAnsi="PT Serif;Times New Roman"/>
          <w:b w:val="false"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FuturaMediumC"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31</w:t>
      </w:r>
      <w:r>
        <w:rPr>
          <w:rFonts w:eastAsia="FuturaMediumC" w:cs="PT Serif;Times New Roman" w:ascii="PT Serif;Times New Roman" w:hAnsi="PT Serif;Times New Roman"/>
          <w:b w:val="false"/>
          <w:bCs/>
          <w:color w:val="000000"/>
          <w:sz w:val="28"/>
          <w:szCs w:val="28"/>
          <w:lang w:val="ru-RU"/>
        </w:rPr>
        <w:t xml:space="preserve"> марта</w:t>
      </w:r>
      <w:r>
        <w:rPr>
          <w:rFonts w:eastAsia="FuturaMediumC"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 xml:space="preserve"> 2014 г. N 253.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Tahoma"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Цели: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  <w:r/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tLeast" w:line="100" w:before="0" w:after="0"/>
        <w:ind w:left="0" w:right="0" w:hanging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  <w:r/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tLeast" w:line="100" w:before="0" w:after="0"/>
        <w:ind w:left="0" w:right="0" w:hanging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коммуникативных технологий (ИКТ), организовывать собственную информационную деятельность и планировать ее результаты, применять, анализировать, преобразовывать информационные модели реальных объектов и процессов, используя при этом информационные и коммуникативные технологии (ИКТ), в том числе при изучении других школьных дисциплин;</w:t>
      </w:r>
      <w:r/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tLeast" w:line="100" w:before="0" w:after="0"/>
        <w:ind w:left="0" w:right="0" w:hanging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  <w:r/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993" w:leader="none"/>
        </w:tabs>
        <w:spacing w:lineRule="atLeast" w:line="100" w:before="0" w:after="0"/>
        <w:ind w:left="0" w:right="0" w:hanging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 избирательного отношения к полученной информации;</w:t>
      </w:r>
      <w:r/>
    </w:p>
    <w:p>
      <w:pPr>
        <w:pStyle w:val="ListParagraph"/>
        <w:numPr>
          <w:ilvl w:val="0"/>
          <w:numId w:val="1"/>
        </w:numPr>
        <w:shd w:val="clear" w:color="000000" w:themeColor="" w:themeTint="0" w:themeShade="0" w:fill="FFFFFF" w:themeFill="" w:themeFillTint="0" w:themeFillShade="0"/>
        <w:tabs>
          <w:tab w:val="left" w:pos="709" w:leader="none"/>
          <w:tab w:val="left" w:pos="993" w:leader="none"/>
        </w:tabs>
        <w:spacing w:lineRule="atLeast" w:line="100" w:before="0" w:after="0"/>
        <w:ind w:left="0" w:right="0" w:hanging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приобретения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  <w:r/>
    </w:p>
    <w:p>
      <w:pPr>
        <w:pStyle w:val="Style20"/>
        <w:spacing w:lineRule="atLeast" w:line="100" w:before="0" w:after="0"/>
        <w:ind w:left="89" w:right="0" w:hanging="0"/>
        <w:jc w:val="both"/>
      </w:pPr>
      <w:r>
        <w:rPr>
          <w:rFonts w:eastAsia="FuturaMediumC" w:cs="Tahoma" w:ascii="Times New Roman" w:hAnsi="Times New Roman"/>
          <w:b/>
          <w:bCs/>
          <w:color w:val="000000"/>
          <w:sz w:val="28"/>
          <w:szCs w:val="28"/>
          <w:lang w:val="ru-RU"/>
        </w:rPr>
        <w:tab/>
        <w:t xml:space="preserve">Наименование разделов: </w:t>
      </w:r>
      <w:r>
        <w:rPr>
          <w:rFonts w:eastAsia="FuturaMediumC" w:cs="Tahoma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Передача информации в компьютерных сетях. Информационное моделирование. Хранение и обработка информации в базах данных. Табличные вычисления в компьютере. Управление и алгоритмы. Программное управление работой компьютера. Информационные технологии и общество.  Повторение.</w:t>
      </w:r>
      <w:r/>
    </w:p>
    <w:p>
      <w:pPr>
        <w:pStyle w:val="Style16"/>
        <w:spacing w:lineRule="atLeast" w:line="100" w:before="0"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информатики и ИКТ отводится 2 часа в неделю 68 часов – 34 учебных недели.  </w:t>
      </w:r>
      <w:bookmarkStart w:id="0" w:name="__DdeLink__8944_1286397967"/>
      <w:r>
        <w:rPr>
          <w:rFonts w:ascii="Times New Roman" w:hAnsi="Times New Roman"/>
          <w:color w:val="000000"/>
          <w:sz w:val="28"/>
          <w:szCs w:val="28"/>
        </w:rPr>
        <w:t xml:space="preserve">С учетом праздничных и выходных дней, выпавших на рабочие дни, и календарного графика школы рабочая программа рассчитана на 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64 учебных часа.</w:t>
      </w:r>
      <w:r/>
    </w:p>
    <w:p>
      <w:pPr>
        <w:pStyle w:val="Style20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  <w:r/>
    </w:p>
    <w:p>
      <w:pPr>
        <w:pStyle w:val="Style20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Информатика и ИКТ. 9 кл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учебник для общеобразовательных учреждений. /И.Г. Семакина, Л. А. Залоговой, С. В. Русакова, Л. В. Шестаковой/– Москва «Бином», 2010г.</w:t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260" w:before="28" w:after="28"/>
        <w:jc w:val="both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>
          <w:rFonts w:eastAsia="SimSun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Web"/>
        <w:shd w:val="clear" w:color="000000" w:themeColor="" w:themeTint="0" w:themeShade="0" w:fill="FFFFFF" w:themeFill="" w:themeFillTint="0" w:themeFillShade="0"/>
        <w:spacing w:lineRule="atLeast" w:line="300" w:before="28" w:after="28"/>
        <w:jc w:val="center"/>
        <w:rPr>
          <w:sz w:val="22"/>
          <w:sz w:val="22"/>
          <w:szCs w:val="22"/>
          <w:rFonts w:ascii="Calibri" w:hAnsi="Calibri" w:eastAsia="SimSun" w:cs="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PT Serif">
    <w:altName w:val="Times New Roman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rPr/>
  </w:style>
  <w:style w:type="character" w:styleId="Appleconvertedspace">
    <w:name w:val="apple-converted-space"/>
    <w:basedOn w:val="DefaultParagraphFont"/>
    <w:rPr/>
  </w:style>
  <w:style w:type="character" w:styleId="Style14">
    <w:name w:val="Интернет-ссылка"/>
    <w:rPr>
      <w:color w:val="0066CC"/>
      <w:u w:val="single"/>
      <w:lang w:val="ru-RU" w:eastAsia="ru-RU" w:bidi="ru-RU"/>
    </w:rPr>
  </w:style>
  <w:style w:type="character" w:styleId="12">
    <w:name w:val="Основной текст (12)_"/>
    <w:rPr/>
  </w:style>
  <w:style w:type="character" w:styleId="ListLabel1">
    <w:name w:val="ListLabel 1"/>
    <w:rPr/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ascii="Arial" w:hAnsi="Arial"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9">
    <w:name w:val="Указатель"/>
    <w:basedOn w:val="Normal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pPr/>
    <w:rPr/>
  </w:style>
  <w:style w:type="paragraph" w:styleId="121">
    <w:name w:val="Основной текст (12)"/>
    <w:basedOn w:val="Normal"/>
    <w:pPr/>
    <w:rPr/>
  </w:style>
  <w:style w:type="paragraph" w:styleId="Style20">
    <w:name w:val="Содержимое таблицы"/>
    <w:basedOn w:val="Normal"/>
    <w:pPr>
      <w:suppressLineNumbers/>
    </w:pPr>
    <w:rPr/>
  </w:style>
  <w:style w:type="paragraph" w:styleId="ListParagraph">
    <w:name w:val="List Paragraph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Application>LibreOffice/4.3.3.2$Windows_x86 LibreOffice_project/9bb7eadab57b6755b1265afa86e04bf45fbfc644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2014-01-07T03:03:00Z</dcterms:created>
  <dc:creator>Юрий</dc:creator>
  <dc:language>ru-RU</dc:language>
  <dcterms:modified xsi:type="dcterms:W3CDTF">2014-11-27T16:29:37Z</dcterms:modified>
  <cp:revision>7</cp:revision>
</cp:coreProperties>
</file>